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1FC40" w14:textId="77777777" w:rsidR="005C35E0" w:rsidRPr="00043D29" w:rsidRDefault="00F75080" w:rsidP="005C35E0">
      <w:pPr>
        <w:pStyle w:val="Title"/>
        <w:jc w:val="center"/>
        <w:rPr>
          <w:rFonts w:asciiTheme="minorHAnsi" w:hAnsiTheme="minorHAnsi" w:cstheme="minorHAnsi"/>
        </w:rPr>
      </w:pPr>
      <w:r w:rsidRPr="00043D29">
        <w:rPr>
          <w:rFonts w:asciiTheme="minorHAnsi" w:hAnsiTheme="minorHAnsi" w:cstheme="minorHAnsi"/>
        </w:rPr>
        <w:t>SMAC</w:t>
      </w:r>
      <w:r w:rsidR="00A650F1" w:rsidRPr="00043D29">
        <w:rPr>
          <w:rFonts w:asciiTheme="minorHAnsi" w:hAnsiTheme="minorHAnsi" w:cstheme="minorHAnsi"/>
        </w:rPr>
        <w:t xml:space="preserve"> Governing Board</w:t>
      </w:r>
      <w:r w:rsidRPr="00043D29">
        <w:rPr>
          <w:rFonts w:asciiTheme="minorHAnsi" w:hAnsiTheme="minorHAnsi" w:cstheme="minorHAnsi"/>
        </w:rPr>
        <w:t xml:space="preserve"> Agenda</w:t>
      </w:r>
    </w:p>
    <w:p w14:paraId="07989F02" w14:textId="74E77EDE" w:rsidR="00C03FAF" w:rsidRPr="00043D29" w:rsidRDefault="00842F04" w:rsidP="008B0F6F">
      <w:pPr>
        <w:pStyle w:val="Subtitle"/>
        <w:spacing w:after="0" w:line="240" w:lineRule="auto"/>
        <w:jc w:val="center"/>
        <w:rPr>
          <w:rFonts w:cstheme="minorHAnsi"/>
        </w:rPr>
      </w:pPr>
      <w:r w:rsidRPr="00043D29">
        <w:rPr>
          <w:rFonts w:cstheme="minorHAnsi"/>
        </w:rPr>
        <w:t>June 21</w:t>
      </w:r>
      <w:r w:rsidR="00070D4F" w:rsidRPr="00043D29">
        <w:rPr>
          <w:rFonts w:cstheme="minorHAnsi"/>
        </w:rPr>
        <w:t>, 2019</w:t>
      </w:r>
    </w:p>
    <w:p w14:paraId="0518C022" w14:textId="60C29117" w:rsidR="00C03FAF" w:rsidRPr="00043D29" w:rsidRDefault="002125E6" w:rsidP="008B0F6F">
      <w:pPr>
        <w:pStyle w:val="Subtitle"/>
        <w:spacing w:after="0" w:line="240" w:lineRule="auto"/>
        <w:jc w:val="center"/>
        <w:rPr>
          <w:rFonts w:cstheme="minorHAnsi"/>
        </w:rPr>
      </w:pPr>
      <w:r w:rsidRPr="00043D29">
        <w:rPr>
          <w:rFonts w:cstheme="minorHAnsi"/>
        </w:rPr>
        <w:t>1:00-</w:t>
      </w:r>
      <w:r w:rsidR="00AF229D" w:rsidRPr="00043D29">
        <w:rPr>
          <w:rFonts w:cstheme="minorHAnsi"/>
        </w:rPr>
        <w:t>3</w:t>
      </w:r>
      <w:r w:rsidR="00D534BC" w:rsidRPr="00043D29">
        <w:rPr>
          <w:rFonts w:cstheme="minorHAnsi"/>
        </w:rPr>
        <w:t>:00</w:t>
      </w:r>
    </w:p>
    <w:p w14:paraId="2344F693" w14:textId="7C08AE37" w:rsidR="00933317" w:rsidRPr="00043D29" w:rsidRDefault="00933317" w:rsidP="008B0F6F">
      <w:pPr>
        <w:pStyle w:val="Subtitle"/>
        <w:spacing w:after="0" w:line="240" w:lineRule="auto"/>
        <w:jc w:val="center"/>
        <w:rPr>
          <w:rFonts w:cstheme="minorHAnsi"/>
        </w:rPr>
      </w:pPr>
      <w:r w:rsidRPr="00043D29">
        <w:rPr>
          <w:rFonts w:cstheme="minorHAnsi"/>
        </w:rPr>
        <w:t>Mental Health Resources</w:t>
      </w:r>
    </w:p>
    <w:p w14:paraId="74107A07" w14:textId="1055E9F0" w:rsidR="00933317" w:rsidRPr="00043D29" w:rsidRDefault="00933317" w:rsidP="008B0F6F">
      <w:pPr>
        <w:pStyle w:val="Subtitle"/>
        <w:spacing w:after="0" w:line="240" w:lineRule="auto"/>
        <w:jc w:val="center"/>
        <w:rPr>
          <w:rFonts w:cstheme="minorHAnsi"/>
        </w:rPr>
      </w:pPr>
      <w:r w:rsidRPr="00043D29">
        <w:rPr>
          <w:rFonts w:cstheme="minorHAnsi"/>
        </w:rPr>
        <w:t>762 Transfer Rd., St. Paul</w:t>
      </w:r>
    </w:p>
    <w:p w14:paraId="5C094204" w14:textId="12EB5595" w:rsidR="006238D6" w:rsidRPr="00043D29" w:rsidRDefault="00A650F1" w:rsidP="008B0F6F">
      <w:pPr>
        <w:spacing w:after="0" w:line="240" w:lineRule="auto"/>
        <w:jc w:val="center"/>
        <w:rPr>
          <w:rFonts w:eastAsia="Times New Roman" w:cstheme="minorHAnsi"/>
          <w:b/>
          <w:bCs/>
          <w:sz w:val="21"/>
          <w:szCs w:val="21"/>
        </w:rPr>
      </w:pPr>
      <w:r w:rsidRPr="00043D29">
        <w:rPr>
          <w:rFonts w:cstheme="minorHAnsi"/>
          <w:b/>
        </w:rPr>
        <w:t xml:space="preserve">Conference Call Option: </w:t>
      </w:r>
      <w:r w:rsidR="00644A76" w:rsidRPr="00043D29">
        <w:rPr>
          <w:rFonts w:eastAsia="Times New Roman" w:cstheme="minorHAnsi"/>
          <w:b/>
          <w:sz w:val="21"/>
          <w:szCs w:val="21"/>
        </w:rPr>
        <w:t>+1 (224) 501-3412</w:t>
      </w:r>
      <w:r w:rsidR="00644A76" w:rsidRPr="00043D29">
        <w:rPr>
          <w:rFonts w:eastAsia="Times New Roman" w:cstheme="minorHAnsi"/>
          <w:sz w:val="21"/>
          <w:szCs w:val="21"/>
        </w:rPr>
        <w:t xml:space="preserve"> </w:t>
      </w:r>
      <w:r w:rsidR="00644A76" w:rsidRPr="00043D29">
        <w:rPr>
          <w:rFonts w:eastAsia="Times New Roman" w:cstheme="minorHAnsi"/>
          <w:b/>
          <w:bCs/>
          <w:sz w:val="21"/>
          <w:szCs w:val="21"/>
        </w:rPr>
        <w:t xml:space="preserve">Access Code: 878-396-765 </w:t>
      </w:r>
    </w:p>
    <w:p w14:paraId="693EF454" w14:textId="77777777" w:rsidR="008B0F6F" w:rsidRPr="00043D29" w:rsidRDefault="008B0F6F" w:rsidP="008B0F6F">
      <w:pPr>
        <w:spacing w:after="0" w:line="240" w:lineRule="auto"/>
        <w:jc w:val="center"/>
        <w:rPr>
          <w:rFonts w:eastAsia="Times New Roman" w:cstheme="minorHAnsi"/>
          <w:b/>
          <w:bCs/>
          <w:sz w:val="21"/>
          <w:szCs w:val="21"/>
        </w:rPr>
      </w:pPr>
    </w:p>
    <w:p w14:paraId="2DDEECD7" w14:textId="659DE486" w:rsidR="00043D29" w:rsidRPr="00043D29" w:rsidRDefault="006238D6" w:rsidP="008B0F6F">
      <w:pPr>
        <w:rPr>
          <w:rFonts w:eastAsia="Times New Roman" w:cstheme="minorHAnsi"/>
          <w:sz w:val="21"/>
          <w:szCs w:val="21"/>
        </w:rPr>
      </w:pPr>
      <w:r w:rsidRPr="00043D29">
        <w:rPr>
          <w:rFonts w:eastAsia="Times New Roman" w:cstheme="minorHAnsi"/>
          <w:b/>
          <w:bCs/>
          <w:sz w:val="21"/>
          <w:szCs w:val="21"/>
        </w:rPr>
        <w:t xml:space="preserve">In attendance: </w:t>
      </w:r>
      <w:r w:rsidR="008B0F6F" w:rsidRPr="00043D29">
        <w:rPr>
          <w:rFonts w:eastAsia="Times New Roman" w:cstheme="minorHAnsi"/>
          <w:sz w:val="21"/>
          <w:szCs w:val="21"/>
        </w:rPr>
        <w:t>Dana</w:t>
      </w:r>
      <w:r w:rsidR="00043D29" w:rsidRPr="00043D29">
        <w:rPr>
          <w:rFonts w:eastAsia="Times New Roman" w:cstheme="minorHAnsi"/>
          <w:sz w:val="21"/>
          <w:szCs w:val="21"/>
        </w:rPr>
        <w:t xml:space="preserve"> Dumbacher</w:t>
      </w:r>
      <w:r w:rsidR="008B0F6F" w:rsidRPr="00043D29">
        <w:rPr>
          <w:rFonts w:eastAsia="Times New Roman" w:cstheme="minorHAnsi"/>
          <w:sz w:val="21"/>
          <w:szCs w:val="21"/>
        </w:rPr>
        <w:t>, Kristen Brown, Ann</w:t>
      </w:r>
      <w:r w:rsidR="00043D29" w:rsidRPr="00043D29">
        <w:rPr>
          <w:rFonts w:eastAsia="Times New Roman" w:cstheme="minorHAnsi"/>
          <w:sz w:val="21"/>
          <w:szCs w:val="21"/>
        </w:rPr>
        <w:t xml:space="preserve"> Lindquist</w:t>
      </w:r>
      <w:r w:rsidR="008B0F6F" w:rsidRPr="00043D29">
        <w:rPr>
          <w:rFonts w:eastAsia="Times New Roman" w:cstheme="minorHAnsi"/>
          <w:sz w:val="21"/>
          <w:szCs w:val="21"/>
        </w:rPr>
        <w:t>, Danielle Fox, Dan</w:t>
      </w:r>
      <w:r w:rsidR="00043D29" w:rsidRPr="00043D29">
        <w:rPr>
          <w:rFonts w:eastAsia="Times New Roman" w:cstheme="minorHAnsi"/>
          <w:sz w:val="21"/>
          <w:szCs w:val="21"/>
        </w:rPr>
        <w:t xml:space="preserve"> Lauer-Schumacher</w:t>
      </w:r>
      <w:r w:rsidR="008B0F6F" w:rsidRPr="00043D29">
        <w:rPr>
          <w:rFonts w:eastAsia="Times New Roman" w:cstheme="minorHAnsi"/>
          <w:sz w:val="21"/>
          <w:szCs w:val="21"/>
        </w:rPr>
        <w:t>, Jen</w:t>
      </w:r>
      <w:r w:rsidR="00043D29" w:rsidRPr="00043D29">
        <w:rPr>
          <w:rFonts w:eastAsia="Times New Roman" w:cstheme="minorHAnsi"/>
          <w:sz w:val="21"/>
          <w:szCs w:val="21"/>
        </w:rPr>
        <w:t xml:space="preserve"> Romero</w:t>
      </w:r>
      <w:r w:rsidR="008B0F6F" w:rsidRPr="00043D29">
        <w:rPr>
          <w:rFonts w:eastAsia="Times New Roman" w:cstheme="minorHAnsi"/>
          <w:sz w:val="21"/>
          <w:szCs w:val="21"/>
        </w:rPr>
        <w:t xml:space="preserve">, </w:t>
      </w:r>
      <w:r w:rsidR="00043D29" w:rsidRPr="00043D29">
        <w:rPr>
          <w:rFonts w:eastAsia="Times New Roman" w:cstheme="minorHAnsi"/>
          <w:sz w:val="21"/>
          <w:szCs w:val="21"/>
        </w:rPr>
        <w:t>Natalie from Anoka</w:t>
      </w:r>
      <w:r w:rsidR="008B0F6F" w:rsidRPr="00043D29">
        <w:rPr>
          <w:rFonts w:eastAsia="Times New Roman" w:cstheme="minorHAnsi"/>
          <w:sz w:val="21"/>
          <w:szCs w:val="21"/>
        </w:rPr>
        <w:t>, Brad</w:t>
      </w:r>
      <w:r w:rsidR="00043D29" w:rsidRPr="00043D29">
        <w:rPr>
          <w:rFonts w:eastAsia="Times New Roman" w:cstheme="minorHAnsi"/>
          <w:sz w:val="21"/>
          <w:szCs w:val="21"/>
        </w:rPr>
        <w:t xml:space="preserve"> Legrid</w:t>
      </w:r>
      <w:r w:rsidR="008B0F6F" w:rsidRPr="00043D29">
        <w:rPr>
          <w:rFonts w:eastAsia="Times New Roman" w:cstheme="minorHAnsi"/>
          <w:sz w:val="21"/>
          <w:szCs w:val="21"/>
        </w:rPr>
        <w:t>, Steve, Liz</w:t>
      </w:r>
      <w:r w:rsidR="00043D29" w:rsidRPr="00043D29">
        <w:rPr>
          <w:rFonts w:eastAsia="Times New Roman" w:cstheme="minorHAnsi"/>
          <w:sz w:val="21"/>
          <w:szCs w:val="21"/>
        </w:rPr>
        <w:t xml:space="preserve"> Moen</w:t>
      </w:r>
      <w:r w:rsidR="008B0F6F" w:rsidRPr="00043D29">
        <w:rPr>
          <w:rFonts w:eastAsia="Times New Roman" w:cstheme="minorHAnsi"/>
          <w:sz w:val="21"/>
          <w:szCs w:val="21"/>
        </w:rPr>
        <w:t>, James Baron, Betty</w:t>
      </w:r>
      <w:r w:rsidR="00043D29" w:rsidRPr="00043D29">
        <w:rPr>
          <w:rFonts w:eastAsia="Times New Roman" w:cstheme="minorHAnsi"/>
          <w:sz w:val="21"/>
          <w:szCs w:val="21"/>
        </w:rPr>
        <w:t xml:space="preserve"> Notto</w:t>
      </w:r>
      <w:r w:rsidR="008B0F6F" w:rsidRPr="00043D29">
        <w:rPr>
          <w:rFonts w:eastAsia="Times New Roman" w:cstheme="minorHAnsi"/>
          <w:sz w:val="21"/>
          <w:szCs w:val="21"/>
        </w:rPr>
        <w:t>, Heather</w:t>
      </w:r>
      <w:r w:rsidR="00043D29" w:rsidRPr="00043D29">
        <w:rPr>
          <w:rFonts w:eastAsia="Times New Roman" w:cstheme="minorHAnsi"/>
          <w:sz w:val="21"/>
          <w:szCs w:val="21"/>
        </w:rPr>
        <w:t xml:space="preserve"> Duchscherer</w:t>
      </w:r>
      <w:r w:rsidR="008B0F6F" w:rsidRPr="00043D29">
        <w:rPr>
          <w:rFonts w:eastAsia="Times New Roman" w:cstheme="minorHAnsi"/>
          <w:sz w:val="21"/>
          <w:szCs w:val="21"/>
        </w:rPr>
        <w:t>, Matt</w:t>
      </w:r>
      <w:r w:rsidR="00043D29" w:rsidRPr="00043D29">
        <w:rPr>
          <w:rFonts w:eastAsia="Times New Roman" w:cstheme="minorHAnsi"/>
          <w:sz w:val="21"/>
          <w:szCs w:val="21"/>
        </w:rPr>
        <w:t xml:space="preserve"> Lewis</w:t>
      </w:r>
      <w:r w:rsidR="008B0F6F" w:rsidRPr="00043D29">
        <w:rPr>
          <w:rFonts w:eastAsia="Times New Roman" w:cstheme="minorHAnsi"/>
          <w:sz w:val="21"/>
          <w:szCs w:val="21"/>
        </w:rPr>
        <w:t>, Abby</w:t>
      </w:r>
      <w:r w:rsidR="00043D29" w:rsidRPr="00043D29">
        <w:rPr>
          <w:rFonts w:eastAsia="Times New Roman" w:cstheme="minorHAnsi"/>
          <w:sz w:val="21"/>
          <w:szCs w:val="21"/>
        </w:rPr>
        <w:t xml:space="preserve"> Guilford</w:t>
      </w:r>
      <w:r w:rsidR="008B0F6F" w:rsidRPr="00043D29">
        <w:rPr>
          <w:rFonts w:eastAsia="Times New Roman" w:cstheme="minorHAnsi"/>
          <w:sz w:val="21"/>
          <w:szCs w:val="21"/>
        </w:rPr>
        <w:t xml:space="preserve">, Noelle Metoxen, Courtney Knoll, Jane Lawrenz, </w:t>
      </w:r>
      <w:proofErr w:type="spellStart"/>
      <w:r w:rsidR="008B0F6F" w:rsidRPr="00043D29">
        <w:rPr>
          <w:rFonts w:eastAsia="Times New Roman" w:cstheme="minorHAnsi"/>
          <w:sz w:val="21"/>
          <w:szCs w:val="21"/>
        </w:rPr>
        <w:t>Vincenta</w:t>
      </w:r>
      <w:proofErr w:type="spellEnd"/>
      <w:r w:rsidR="008B0F6F" w:rsidRPr="00043D29">
        <w:rPr>
          <w:rFonts w:eastAsia="Times New Roman" w:cstheme="minorHAnsi"/>
          <w:sz w:val="21"/>
          <w:szCs w:val="21"/>
        </w:rPr>
        <w:t xml:space="preserve"> Valero, Jean </w:t>
      </w:r>
      <w:proofErr w:type="spellStart"/>
      <w:r w:rsidR="008B0F6F" w:rsidRPr="00043D29">
        <w:rPr>
          <w:rFonts w:eastAsia="Times New Roman" w:cstheme="minorHAnsi"/>
          <w:sz w:val="21"/>
          <w:szCs w:val="21"/>
        </w:rPr>
        <w:t>Loyd</w:t>
      </w:r>
      <w:proofErr w:type="spellEnd"/>
      <w:r w:rsidR="008B0F6F" w:rsidRPr="00043D29">
        <w:rPr>
          <w:rFonts w:eastAsia="Times New Roman" w:cstheme="minorHAnsi"/>
          <w:sz w:val="21"/>
          <w:szCs w:val="21"/>
        </w:rPr>
        <w:t xml:space="preserve">, Roxanne Condon, Michele Reid, Denise Smieja, </w:t>
      </w:r>
      <w:r w:rsidR="006000AF" w:rsidRPr="00043D29">
        <w:rPr>
          <w:rFonts w:eastAsia="Times New Roman" w:cstheme="minorHAnsi"/>
          <w:sz w:val="21"/>
          <w:szCs w:val="21"/>
        </w:rPr>
        <w:t xml:space="preserve">Doreen Farrell, </w:t>
      </w:r>
      <w:r w:rsidR="00B865F6" w:rsidRPr="00043D29">
        <w:rPr>
          <w:rFonts w:eastAsia="Times New Roman" w:cstheme="minorHAnsi"/>
          <w:sz w:val="21"/>
          <w:szCs w:val="21"/>
        </w:rPr>
        <w:t>Missy Xiong</w:t>
      </w:r>
    </w:p>
    <w:p w14:paraId="5FD3D3A8" w14:textId="2DEB0A75" w:rsidR="00CB2175" w:rsidRPr="00043D29" w:rsidRDefault="00043D29" w:rsidP="00043D29">
      <w:pPr>
        <w:rPr>
          <w:rFonts w:cstheme="minorHAnsi"/>
        </w:rPr>
      </w:pPr>
      <w:r w:rsidRPr="00043D29">
        <w:rPr>
          <w:rFonts w:eastAsia="Times New Roman" w:cstheme="minorHAnsi"/>
          <w:sz w:val="21"/>
          <w:szCs w:val="21"/>
        </w:rPr>
        <w:t>On the phone: Trisha Kaufmann, Michele Reid, Denise Smieja, Jessica Herring, Daryl R</w:t>
      </w:r>
      <w:r w:rsidR="00644A76" w:rsidRPr="00043D29">
        <w:rPr>
          <w:rFonts w:eastAsia="Times New Roman" w:cstheme="minorHAnsi"/>
          <w:color w:val="475163"/>
          <w:sz w:val="21"/>
          <w:szCs w:val="21"/>
        </w:rPr>
        <w:br/>
      </w:r>
    </w:p>
    <w:p w14:paraId="25E44DEF" w14:textId="28AE93E3" w:rsidR="0042527C" w:rsidRDefault="002F63C9" w:rsidP="0042527C">
      <w:pPr>
        <w:pStyle w:val="ListParagraph"/>
        <w:numPr>
          <w:ilvl w:val="0"/>
          <w:numId w:val="1"/>
        </w:numPr>
      </w:pPr>
      <w:r>
        <w:t xml:space="preserve">Approve </w:t>
      </w:r>
      <w:r w:rsidR="00406E3D">
        <w:t>Apr</w:t>
      </w:r>
      <w:r w:rsidR="00132818">
        <w:t>il and May</w:t>
      </w:r>
      <w:r>
        <w:t xml:space="preserve"> Minutes</w:t>
      </w:r>
      <w:r w:rsidR="00406E3D">
        <w:tab/>
      </w:r>
      <w:r w:rsidR="009F3B3C">
        <w:tab/>
      </w:r>
      <w:r w:rsidR="00A7651C">
        <w:tab/>
      </w:r>
      <w:r w:rsidR="002404D9">
        <w:tab/>
        <w:t>*Vote Required</w:t>
      </w:r>
      <w:r w:rsidR="005C2748">
        <w:tab/>
      </w:r>
      <w:r w:rsidR="005C2748">
        <w:tab/>
        <w:t>5 minutes</w:t>
      </w:r>
    </w:p>
    <w:p w14:paraId="6BFCE8EF" w14:textId="77777777" w:rsidR="006238D6" w:rsidRDefault="006238D6" w:rsidP="006238D6">
      <w:pPr>
        <w:pStyle w:val="ListParagraph"/>
      </w:pPr>
    </w:p>
    <w:tbl>
      <w:tblPr>
        <w:tblStyle w:val="TableGrid"/>
        <w:tblW w:w="0" w:type="auto"/>
        <w:tblLook w:val="04A0" w:firstRow="1" w:lastRow="0" w:firstColumn="1" w:lastColumn="0" w:noHBand="0" w:noVBand="1"/>
      </w:tblPr>
      <w:tblGrid>
        <w:gridCol w:w="7465"/>
        <w:gridCol w:w="1885"/>
      </w:tblGrid>
      <w:tr w:rsidR="006238D6" w14:paraId="0A042EA4" w14:textId="77777777" w:rsidTr="006238D6">
        <w:tc>
          <w:tcPr>
            <w:tcW w:w="7465" w:type="dxa"/>
          </w:tcPr>
          <w:p w14:paraId="65D4B8F1" w14:textId="5E3893DB" w:rsidR="006238D6" w:rsidRDefault="006238D6" w:rsidP="006238D6">
            <w:r>
              <w:t>Discussion</w:t>
            </w:r>
          </w:p>
        </w:tc>
        <w:tc>
          <w:tcPr>
            <w:tcW w:w="1885" w:type="dxa"/>
          </w:tcPr>
          <w:p w14:paraId="2CC7DA08" w14:textId="31CB10F3" w:rsidR="006238D6" w:rsidRDefault="006238D6" w:rsidP="006238D6">
            <w:r>
              <w:t>Actions</w:t>
            </w:r>
          </w:p>
        </w:tc>
      </w:tr>
      <w:tr w:rsidR="006238D6" w14:paraId="5A3CA008" w14:textId="77777777" w:rsidTr="006238D6">
        <w:tc>
          <w:tcPr>
            <w:tcW w:w="7465" w:type="dxa"/>
          </w:tcPr>
          <w:p w14:paraId="7C0791C1" w14:textId="2365AF51" w:rsidR="006238D6" w:rsidRDefault="006A6F7D" w:rsidP="006238D6">
            <w:r>
              <w:t>Happy Birthday, Dan. He ha</w:t>
            </w:r>
            <w:r w:rsidR="00043D29">
              <w:t>d</w:t>
            </w:r>
            <w:r>
              <w:t xml:space="preserve"> to wear a pointed hat. </w:t>
            </w:r>
          </w:p>
        </w:tc>
        <w:tc>
          <w:tcPr>
            <w:tcW w:w="1885" w:type="dxa"/>
          </w:tcPr>
          <w:p w14:paraId="496F9F3C" w14:textId="3E9A69C6" w:rsidR="006238D6" w:rsidRDefault="008B0F6F" w:rsidP="006238D6">
            <w:r>
              <w:t>Pictures are available.</w:t>
            </w:r>
          </w:p>
        </w:tc>
      </w:tr>
      <w:tr w:rsidR="00043D29" w14:paraId="72E9697E" w14:textId="77777777" w:rsidTr="006238D6">
        <w:tc>
          <w:tcPr>
            <w:tcW w:w="7465" w:type="dxa"/>
          </w:tcPr>
          <w:p w14:paraId="2C5690C7" w14:textId="1B3D4483" w:rsidR="00043D29" w:rsidRDefault="00043D29" w:rsidP="006238D6">
            <w:r>
              <w:t>Approval of the April and May Minutes</w:t>
            </w:r>
          </w:p>
        </w:tc>
        <w:tc>
          <w:tcPr>
            <w:tcW w:w="1885" w:type="dxa"/>
          </w:tcPr>
          <w:p w14:paraId="608B371D" w14:textId="77777777" w:rsidR="00043D29" w:rsidRDefault="00043D29" w:rsidP="006238D6">
            <w:r>
              <w:t>Motion: Betty</w:t>
            </w:r>
          </w:p>
          <w:p w14:paraId="2B55E000" w14:textId="77777777" w:rsidR="00043D29" w:rsidRDefault="00043D29" w:rsidP="006238D6">
            <w:r>
              <w:t>2</w:t>
            </w:r>
            <w:r w:rsidRPr="00043D29">
              <w:rPr>
                <w:vertAlign w:val="superscript"/>
              </w:rPr>
              <w:t>nd</w:t>
            </w:r>
            <w:r>
              <w:t xml:space="preserve">: Jim </w:t>
            </w:r>
          </w:p>
          <w:p w14:paraId="63A1415D" w14:textId="77777777" w:rsidR="00043D29" w:rsidRDefault="00043D29" w:rsidP="006238D6"/>
          <w:p w14:paraId="0FFCDE50" w14:textId="0D5A3641" w:rsidR="00043D29" w:rsidRDefault="00043D29" w:rsidP="006238D6">
            <w:r>
              <w:t>Motion carries</w:t>
            </w:r>
          </w:p>
        </w:tc>
      </w:tr>
    </w:tbl>
    <w:p w14:paraId="4C6C260F" w14:textId="77777777" w:rsidR="006238D6" w:rsidRDefault="006238D6" w:rsidP="006238D6"/>
    <w:p w14:paraId="693395F0" w14:textId="77777777" w:rsidR="00D97202" w:rsidRDefault="00D97202" w:rsidP="00D97202">
      <w:pPr>
        <w:pStyle w:val="ListParagraph"/>
      </w:pPr>
    </w:p>
    <w:p w14:paraId="71EB052B" w14:textId="7FA64FDB" w:rsidR="00070D4F" w:rsidRDefault="00132818" w:rsidP="00070D4F">
      <w:pPr>
        <w:pStyle w:val="ListParagraph"/>
        <w:numPr>
          <w:ilvl w:val="0"/>
          <w:numId w:val="1"/>
        </w:numPr>
      </w:pPr>
      <w:r>
        <w:t>Maintaining Functional Zero for Veterans</w:t>
      </w:r>
      <w:r>
        <w:tab/>
      </w:r>
      <w:r>
        <w:tab/>
        <w:t>*Vote Required</w:t>
      </w:r>
      <w:r w:rsidR="00305ABC">
        <w:t xml:space="preserve"> </w:t>
      </w:r>
      <w:r w:rsidR="00070D4F">
        <w:tab/>
      </w:r>
      <w:r w:rsidR="00546C3E">
        <w:t>30</w:t>
      </w:r>
      <w:r w:rsidR="00070D4F">
        <w:t xml:space="preserve"> minutes</w:t>
      </w:r>
    </w:p>
    <w:p w14:paraId="38381B8E" w14:textId="77777777" w:rsidR="006238D6" w:rsidRDefault="006238D6" w:rsidP="006238D6">
      <w:pPr>
        <w:pStyle w:val="ListParagraph"/>
      </w:pPr>
    </w:p>
    <w:tbl>
      <w:tblPr>
        <w:tblStyle w:val="TableGrid"/>
        <w:tblW w:w="0" w:type="auto"/>
        <w:tblLook w:val="04A0" w:firstRow="1" w:lastRow="0" w:firstColumn="1" w:lastColumn="0" w:noHBand="0" w:noVBand="1"/>
      </w:tblPr>
      <w:tblGrid>
        <w:gridCol w:w="7465"/>
        <w:gridCol w:w="1885"/>
      </w:tblGrid>
      <w:tr w:rsidR="006238D6" w14:paraId="319DCDE1" w14:textId="77777777" w:rsidTr="006238D6">
        <w:tc>
          <w:tcPr>
            <w:tcW w:w="7465" w:type="dxa"/>
          </w:tcPr>
          <w:p w14:paraId="34C25866" w14:textId="70F83DD6" w:rsidR="006238D6" w:rsidRDefault="006238D6" w:rsidP="006238D6">
            <w:r>
              <w:t>Discussion</w:t>
            </w:r>
          </w:p>
        </w:tc>
        <w:tc>
          <w:tcPr>
            <w:tcW w:w="1885" w:type="dxa"/>
          </w:tcPr>
          <w:p w14:paraId="1EC61EF1" w14:textId="0F2EF1EE" w:rsidR="006238D6" w:rsidRDefault="006238D6" w:rsidP="006238D6">
            <w:r>
              <w:t>Actions</w:t>
            </w:r>
          </w:p>
        </w:tc>
      </w:tr>
      <w:tr w:rsidR="006238D6" w14:paraId="3C8B206A" w14:textId="77777777" w:rsidTr="006238D6">
        <w:tc>
          <w:tcPr>
            <w:tcW w:w="7465" w:type="dxa"/>
          </w:tcPr>
          <w:p w14:paraId="7FABFBD2" w14:textId="08F89517" w:rsidR="006238D6" w:rsidRDefault="006238D6" w:rsidP="006238D6">
            <w:r>
              <w:t>Workgroup presentation by Stev</w:t>
            </w:r>
            <w:r w:rsidR="00043D29">
              <w:t>e</w:t>
            </w:r>
            <w:r>
              <w:t xml:space="preserve"> </w:t>
            </w:r>
            <w:r w:rsidR="00043D29">
              <w:t>– with support from Liz and Brad</w:t>
            </w:r>
          </w:p>
          <w:p w14:paraId="437C5092" w14:textId="15405F7C" w:rsidR="00043D29" w:rsidRDefault="00043D29" w:rsidP="00043D29">
            <w:pPr>
              <w:pStyle w:val="ListParagraph"/>
              <w:numPr>
                <w:ilvl w:val="0"/>
                <w:numId w:val="7"/>
              </w:numPr>
            </w:pPr>
            <w:r>
              <w:t xml:space="preserve">Goal: to come to a final agreement for policy in place for CE and vets. </w:t>
            </w:r>
          </w:p>
          <w:p w14:paraId="619BCC58" w14:textId="17E90A09" w:rsidR="00043D29" w:rsidRDefault="00043D29" w:rsidP="00043D29"/>
          <w:p w14:paraId="6232A78D" w14:textId="06304A9D" w:rsidR="00043D29" w:rsidRDefault="00043D29" w:rsidP="00043D29">
            <w:r>
              <w:t>15 Vets Left on the Registry – 5 have CE referral, 2 have move in dates, 2 have VASH vouchers</w:t>
            </w:r>
          </w:p>
          <w:p w14:paraId="05AB201D" w14:textId="12245089" w:rsidR="00043D29" w:rsidRDefault="00043D29" w:rsidP="00043D29">
            <w:pPr>
              <w:pStyle w:val="ListParagraph"/>
              <w:numPr>
                <w:ilvl w:val="0"/>
                <w:numId w:val="7"/>
              </w:numPr>
            </w:pPr>
            <w:r>
              <w:t>Average 3 people coming in per month</w:t>
            </w:r>
          </w:p>
          <w:p w14:paraId="163254EA" w14:textId="4F8F15D8" w:rsidR="00043D29" w:rsidRDefault="00043D29" w:rsidP="00043D29">
            <w:pPr>
              <w:pStyle w:val="ListParagraph"/>
              <w:numPr>
                <w:ilvl w:val="0"/>
                <w:numId w:val="7"/>
              </w:numPr>
            </w:pPr>
            <w:r>
              <w:t xml:space="preserve">56% </w:t>
            </w:r>
            <w:proofErr w:type="spellStart"/>
            <w:r>
              <w:t>eligibile</w:t>
            </w:r>
            <w:proofErr w:type="spellEnd"/>
            <w:r>
              <w:t xml:space="preserve"> for VA</w:t>
            </w:r>
          </w:p>
          <w:p w14:paraId="506F1475" w14:textId="3F45D171" w:rsidR="00043D29" w:rsidRDefault="00043D29" w:rsidP="00043D29">
            <w:pPr>
              <w:pStyle w:val="ListParagraph"/>
              <w:numPr>
                <w:ilvl w:val="0"/>
                <w:numId w:val="7"/>
              </w:numPr>
            </w:pPr>
            <w:r>
              <w:t>40% eligible for SSVF</w:t>
            </w:r>
          </w:p>
          <w:p w14:paraId="7480AAF3" w14:textId="57DFC4CD" w:rsidR="00043D29" w:rsidRDefault="00043D29" w:rsidP="00043D29">
            <w:pPr>
              <w:pStyle w:val="ListParagraph"/>
              <w:numPr>
                <w:ilvl w:val="0"/>
                <w:numId w:val="7"/>
              </w:numPr>
            </w:pPr>
            <w:r>
              <w:t xml:space="preserve">Average 85% homeless vets are eligibility for vets specific housing resources </w:t>
            </w:r>
          </w:p>
          <w:p w14:paraId="0D775515" w14:textId="77777777" w:rsidR="006238D6" w:rsidRDefault="006238D6" w:rsidP="006238D6"/>
          <w:p w14:paraId="60C954F9" w14:textId="77777777" w:rsidR="006238D6" w:rsidRDefault="006238D6" w:rsidP="006238D6">
            <w:r>
              <w:t xml:space="preserve">How do we ensure that SMAC has a diligent process to identify and house Veterans SO that we reach and maintain functional </w:t>
            </w:r>
            <w:proofErr w:type="gramStart"/>
            <w:r>
              <w:t>zero.</w:t>
            </w:r>
            <w:proofErr w:type="gramEnd"/>
            <w:r>
              <w:t xml:space="preserve"> </w:t>
            </w:r>
          </w:p>
          <w:p w14:paraId="6BACA447" w14:textId="77777777" w:rsidR="006238D6" w:rsidRDefault="006238D6" w:rsidP="006238D6">
            <w:pPr>
              <w:pStyle w:val="ListParagraph"/>
              <w:numPr>
                <w:ilvl w:val="0"/>
                <w:numId w:val="4"/>
              </w:numPr>
            </w:pPr>
            <w:r>
              <w:t xml:space="preserve">We are close. </w:t>
            </w:r>
          </w:p>
          <w:p w14:paraId="4DC2F171" w14:textId="77777777" w:rsidR="006238D6" w:rsidRDefault="006238D6" w:rsidP="006238D6">
            <w:pPr>
              <w:pStyle w:val="ListParagraph"/>
              <w:numPr>
                <w:ilvl w:val="0"/>
                <w:numId w:val="4"/>
              </w:numPr>
            </w:pPr>
            <w:r>
              <w:lastRenderedPageBreak/>
              <w:t xml:space="preserve">Simply prioritizing via CE doesn’t necessarily address the issue – </w:t>
            </w:r>
            <w:proofErr w:type="spellStart"/>
            <w:r>
              <w:t>ie</w:t>
            </w:r>
            <w:proofErr w:type="spellEnd"/>
            <w:r>
              <w:t>. Single adult in Washington County that doesn’t want GRH – not a lot of other options. Once we house folks that are longer term/chronic – households that arise as vets will have a shorter time and might not be eligible for housing programs that are most commonly available (that require LTH/Chronic status)</w:t>
            </w:r>
          </w:p>
          <w:p w14:paraId="1D28B956" w14:textId="59D2FA56" w:rsidR="006238D6" w:rsidRDefault="006238D6" w:rsidP="006238D6">
            <w:pPr>
              <w:pStyle w:val="ListParagraph"/>
              <w:numPr>
                <w:ilvl w:val="0"/>
                <w:numId w:val="4"/>
              </w:numPr>
            </w:pPr>
            <w:r>
              <w:t xml:space="preserve">Already have a variance form – so don’t need to implement a separate process for </w:t>
            </w:r>
            <w:proofErr w:type="gramStart"/>
            <w:r>
              <w:t>Vets, but</w:t>
            </w:r>
            <w:proofErr w:type="gramEnd"/>
            <w:r>
              <w:t xml:space="preserve"> can use our current process.</w:t>
            </w:r>
          </w:p>
        </w:tc>
        <w:tc>
          <w:tcPr>
            <w:tcW w:w="1885" w:type="dxa"/>
          </w:tcPr>
          <w:p w14:paraId="3E5ACD84" w14:textId="72637C4F" w:rsidR="006238D6" w:rsidRDefault="006238D6" w:rsidP="006238D6">
            <w:r>
              <w:lastRenderedPageBreak/>
              <w:t>Presentation slides are available.</w:t>
            </w:r>
          </w:p>
        </w:tc>
      </w:tr>
      <w:tr w:rsidR="006238D6" w14:paraId="2641F7CB" w14:textId="77777777" w:rsidTr="006238D6">
        <w:tc>
          <w:tcPr>
            <w:tcW w:w="7465" w:type="dxa"/>
          </w:tcPr>
          <w:p w14:paraId="472CDA5F" w14:textId="77777777" w:rsidR="006238D6" w:rsidRDefault="006238D6" w:rsidP="006238D6">
            <w:r>
              <w:t>4 Step Process</w:t>
            </w:r>
          </w:p>
          <w:p w14:paraId="18D1D11B" w14:textId="77777777" w:rsidR="006238D6" w:rsidRDefault="006238D6" w:rsidP="006238D6">
            <w:pPr>
              <w:pStyle w:val="ListParagraph"/>
              <w:numPr>
                <w:ilvl w:val="0"/>
                <w:numId w:val="5"/>
              </w:numPr>
            </w:pPr>
            <w:r>
              <w:t>ID Vet</w:t>
            </w:r>
          </w:p>
          <w:p w14:paraId="3BF33BFD" w14:textId="77777777" w:rsidR="006238D6" w:rsidRDefault="006238D6" w:rsidP="006238D6">
            <w:pPr>
              <w:pStyle w:val="ListParagraph"/>
              <w:numPr>
                <w:ilvl w:val="0"/>
                <w:numId w:val="5"/>
              </w:numPr>
            </w:pPr>
            <w:r>
              <w:t>Add to Registry</w:t>
            </w:r>
          </w:p>
          <w:p w14:paraId="2394DF90" w14:textId="77777777" w:rsidR="006238D6" w:rsidRDefault="006238D6" w:rsidP="006238D6">
            <w:pPr>
              <w:pStyle w:val="ListParagraph"/>
              <w:numPr>
                <w:ilvl w:val="0"/>
                <w:numId w:val="5"/>
              </w:numPr>
            </w:pPr>
            <w:r>
              <w:t>Registry screens for VASH and SSVF</w:t>
            </w:r>
          </w:p>
          <w:p w14:paraId="5D0A734D" w14:textId="4B40C5CA" w:rsidR="003A561E" w:rsidRDefault="006238D6" w:rsidP="003A561E">
            <w:pPr>
              <w:pStyle w:val="ListParagraph"/>
              <w:numPr>
                <w:ilvl w:val="0"/>
                <w:numId w:val="5"/>
              </w:numPr>
            </w:pPr>
            <w:r>
              <w:t xml:space="preserve">If ineligible for either program, added to CE Case Consultation list (essentially prioritized for immediate housing). </w:t>
            </w:r>
          </w:p>
        </w:tc>
        <w:tc>
          <w:tcPr>
            <w:tcW w:w="1885" w:type="dxa"/>
          </w:tcPr>
          <w:p w14:paraId="74F641A9" w14:textId="77777777" w:rsidR="006238D6" w:rsidRDefault="006238D6" w:rsidP="006238D6"/>
        </w:tc>
      </w:tr>
      <w:tr w:rsidR="003A561E" w14:paraId="3CECDEEB" w14:textId="77777777" w:rsidTr="006238D6">
        <w:tc>
          <w:tcPr>
            <w:tcW w:w="7465" w:type="dxa"/>
          </w:tcPr>
          <w:p w14:paraId="6187B7AA" w14:textId="77777777" w:rsidR="003A561E" w:rsidRDefault="003A561E" w:rsidP="006238D6">
            <w:r>
              <w:t>Prioritization Options</w:t>
            </w:r>
          </w:p>
          <w:p w14:paraId="6B64FF2A" w14:textId="22653D2A" w:rsidR="003A561E" w:rsidRDefault="002F693C" w:rsidP="002F693C">
            <w:r>
              <w:t xml:space="preserve"> Option1 : </w:t>
            </w:r>
            <w:r w:rsidR="003A561E">
              <w:t xml:space="preserve">Vets not eligible for VASH/SSVG – immediately added to case consult list and recommendation is made – </w:t>
            </w:r>
            <w:r w:rsidR="003A561E" w:rsidRPr="002F693C">
              <w:rPr>
                <w:i/>
                <w:iCs/>
              </w:rPr>
              <w:t xml:space="preserve">additional language is needed to better clarify – that the goal of going to the consultation </w:t>
            </w:r>
            <w:r w:rsidRPr="002F693C">
              <w:rPr>
                <w:i/>
                <w:iCs/>
              </w:rPr>
              <w:t xml:space="preserve">is to resolve the vet’s housing crisis AND their specific case will be looked at on an individual basis AND the consultation group has to weigh the current community needs, what’s available and a number of complex variables to make the decision. </w:t>
            </w:r>
          </w:p>
          <w:p w14:paraId="5F538D19" w14:textId="77777777" w:rsidR="003A561E" w:rsidRDefault="003A561E" w:rsidP="003A561E">
            <w:pPr>
              <w:pStyle w:val="ListParagraph"/>
              <w:numPr>
                <w:ilvl w:val="1"/>
                <w:numId w:val="5"/>
              </w:numPr>
            </w:pPr>
            <w:r>
              <w:t>Top of the list, regardless of assessment outcome</w:t>
            </w:r>
          </w:p>
          <w:p w14:paraId="4ADB86CC" w14:textId="2F641F25" w:rsidR="003A561E" w:rsidRDefault="003A561E" w:rsidP="003A561E">
            <w:pPr>
              <w:pStyle w:val="ListParagraph"/>
              <w:numPr>
                <w:ilvl w:val="1"/>
                <w:numId w:val="5"/>
              </w:numPr>
            </w:pPr>
            <w:r>
              <w:t xml:space="preserve">Of the top of the list that they score into </w:t>
            </w:r>
          </w:p>
        </w:tc>
        <w:tc>
          <w:tcPr>
            <w:tcW w:w="1885" w:type="dxa"/>
          </w:tcPr>
          <w:p w14:paraId="62CF11DB" w14:textId="3F9A7354" w:rsidR="003A561E" w:rsidRDefault="002F693C" w:rsidP="006238D6">
            <w:r>
              <w:t xml:space="preserve">Might need to formalize language around how the current consultation </w:t>
            </w:r>
          </w:p>
        </w:tc>
      </w:tr>
      <w:tr w:rsidR="003A561E" w14:paraId="5B2678E6" w14:textId="77777777" w:rsidTr="006238D6">
        <w:tc>
          <w:tcPr>
            <w:tcW w:w="7465" w:type="dxa"/>
          </w:tcPr>
          <w:p w14:paraId="4D3026DF" w14:textId="426AF866" w:rsidR="003A561E" w:rsidRDefault="003A561E" w:rsidP="006238D6">
            <w:r>
              <w:t xml:space="preserve">Motion: To </w:t>
            </w:r>
            <w:r w:rsidR="002F693C">
              <w:t>approve prioritization option one</w:t>
            </w:r>
          </w:p>
        </w:tc>
        <w:tc>
          <w:tcPr>
            <w:tcW w:w="1885" w:type="dxa"/>
          </w:tcPr>
          <w:p w14:paraId="7F9B292F" w14:textId="77777777" w:rsidR="003A561E" w:rsidRDefault="002F693C" w:rsidP="006238D6">
            <w:r>
              <w:t>Motion: Jen</w:t>
            </w:r>
          </w:p>
          <w:p w14:paraId="33327C1C" w14:textId="77777777" w:rsidR="002F693C" w:rsidRDefault="002F693C" w:rsidP="006238D6">
            <w:r>
              <w:t>2</w:t>
            </w:r>
            <w:r w:rsidRPr="002F693C">
              <w:rPr>
                <w:vertAlign w:val="superscript"/>
              </w:rPr>
              <w:t>nd</w:t>
            </w:r>
            <w:r>
              <w:t>: Dan</w:t>
            </w:r>
          </w:p>
          <w:p w14:paraId="4B501AF1" w14:textId="7FA17393" w:rsidR="002F693C" w:rsidRDefault="002F693C" w:rsidP="006238D6">
            <w:r>
              <w:t>Motion Carries.</w:t>
            </w:r>
          </w:p>
        </w:tc>
      </w:tr>
      <w:tr w:rsidR="002F693C" w14:paraId="0E6213A5" w14:textId="77777777" w:rsidTr="006238D6">
        <w:tc>
          <w:tcPr>
            <w:tcW w:w="7465" w:type="dxa"/>
          </w:tcPr>
          <w:p w14:paraId="645E6EFA" w14:textId="7605669B" w:rsidR="002F693C" w:rsidRDefault="002F693C" w:rsidP="006238D6">
            <w:r>
              <w:t xml:space="preserve">Everyone thanks Steve for his hard work in navigating data and the Vet process to get us to this point. Steve thanks everyone for helping him and getting back to him quickly. </w:t>
            </w:r>
          </w:p>
        </w:tc>
        <w:tc>
          <w:tcPr>
            <w:tcW w:w="1885" w:type="dxa"/>
          </w:tcPr>
          <w:p w14:paraId="15D458DF" w14:textId="77777777" w:rsidR="002F693C" w:rsidRDefault="002F693C" w:rsidP="006238D6"/>
        </w:tc>
      </w:tr>
    </w:tbl>
    <w:p w14:paraId="2A5273FB" w14:textId="77777777" w:rsidR="006238D6" w:rsidRDefault="006238D6" w:rsidP="006238D6"/>
    <w:p w14:paraId="02D9EA58" w14:textId="77777777" w:rsidR="00070D4F" w:rsidRDefault="00070D4F" w:rsidP="00070D4F">
      <w:pPr>
        <w:pStyle w:val="ListParagraph"/>
        <w:ind w:left="1440"/>
      </w:pPr>
    </w:p>
    <w:p w14:paraId="7E4389F8" w14:textId="36422F83" w:rsidR="00546C3E" w:rsidRDefault="00132818" w:rsidP="00132818">
      <w:pPr>
        <w:pStyle w:val="ListParagraph"/>
        <w:numPr>
          <w:ilvl w:val="0"/>
          <w:numId w:val="1"/>
        </w:numPr>
      </w:pPr>
      <w:r>
        <w:t>HMIS Governing Board Update</w:t>
      </w:r>
      <w:r w:rsidR="002122CE">
        <w:tab/>
      </w:r>
      <w:r w:rsidR="002122CE">
        <w:tab/>
      </w:r>
      <w:r w:rsidR="002122CE">
        <w:tab/>
      </w:r>
      <w:r w:rsidR="002122CE">
        <w:tab/>
      </w:r>
      <w:r>
        <w:tab/>
      </w:r>
      <w:r w:rsidR="00070D4F">
        <w:tab/>
      </w:r>
      <w:r w:rsidR="00070D4F">
        <w:tab/>
      </w:r>
      <w:r w:rsidR="001F434A">
        <w:t>15</w:t>
      </w:r>
      <w:r w:rsidR="00070D4F">
        <w:t xml:space="preserve"> minutes</w:t>
      </w:r>
    </w:p>
    <w:tbl>
      <w:tblPr>
        <w:tblStyle w:val="TableGrid"/>
        <w:tblW w:w="0" w:type="auto"/>
        <w:tblLook w:val="04A0" w:firstRow="1" w:lastRow="0" w:firstColumn="1" w:lastColumn="0" w:noHBand="0" w:noVBand="1"/>
      </w:tblPr>
      <w:tblGrid>
        <w:gridCol w:w="7465"/>
        <w:gridCol w:w="1885"/>
      </w:tblGrid>
      <w:tr w:rsidR="002F693C" w14:paraId="6D710062" w14:textId="77777777" w:rsidTr="00DE27DA">
        <w:tc>
          <w:tcPr>
            <w:tcW w:w="7465" w:type="dxa"/>
          </w:tcPr>
          <w:p w14:paraId="492F1962" w14:textId="77777777" w:rsidR="002F693C" w:rsidRDefault="002F693C" w:rsidP="00DE27DA">
            <w:r>
              <w:t>Discussion</w:t>
            </w:r>
          </w:p>
        </w:tc>
        <w:tc>
          <w:tcPr>
            <w:tcW w:w="1885" w:type="dxa"/>
          </w:tcPr>
          <w:p w14:paraId="2EEDA21D" w14:textId="77777777" w:rsidR="002F693C" w:rsidRDefault="002F693C" w:rsidP="00DE27DA">
            <w:r>
              <w:t>Actions</w:t>
            </w:r>
          </w:p>
        </w:tc>
      </w:tr>
      <w:tr w:rsidR="002F693C" w14:paraId="6E8118C5" w14:textId="77777777" w:rsidTr="00DE27DA">
        <w:tc>
          <w:tcPr>
            <w:tcW w:w="7465" w:type="dxa"/>
          </w:tcPr>
          <w:p w14:paraId="07A97B60" w14:textId="77777777" w:rsidR="002F693C" w:rsidRDefault="002F693C" w:rsidP="00DE27DA">
            <w:r>
              <w:t>Jane Lawrenz came to present on behalf of the HMIS Governing Board</w:t>
            </w:r>
          </w:p>
          <w:p w14:paraId="5598E151" w14:textId="77777777" w:rsidR="002F693C" w:rsidRDefault="002F693C" w:rsidP="002F693C">
            <w:pPr>
              <w:pStyle w:val="ListParagraph"/>
              <w:numPr>
                <w:ilvl w:val="1"/>
                <w:numId w:val="5"/>
              </w:numPr>
            </w:pPr>
            <w:r>
              <w:t>The HMIS Governing Board is trying to go to all regions once a year and let folks know what’s up with HMIS</w:t>
            </w:r>
          </w:p>
          <w:p w14:paraId="5D4BC23A" w14:textId="1C0FBEAB" w:rsidR="002F693C" w:rsidRDefault="002F693C" w:rsidP="006A6F7D">
            <w:pPr>
              <w:pStyle w:val="ListParagraph"/>
              <w:numPr>
                <w:ilvl w:val="1"/>
                <w:numId w:val="5"/>
              </w:numPr>
            </w:pPr>
            <w:r>
              <w:t>Governing Board meets once a month. 2</w:t>
            </w:r>
            <w:r w:rsidRPr="006A6F7D">
              <w:rPr>
                <w:vertAlign w:val="superscript"/>
              </w:rPr>
              <w:t>nd</w:t>
            </w:r>
            <w:r>
              <w:t xml:space="preserve"> Monday of the month 9:30-12 at DHS </w:t>
            </w:r>
            <w:proofErr w:type="spellStart"/>
            <w:r>
              <w:t>LaFayette</w:t>
            </w:r>
            <w:proofErr w:type="spellEnd"/>
            <w:r>
              <w:t>, 5</w:t>
            </w:r>
            <w:r w:rsidRPr="006A6F7D">
              <w:rPr>
                <w:vertAlign w:val="superscript"/>
              </w:rPr>
              <w:t>th</w:t>
            </w:r>
            <w:r>
              <w:t xml:space="preserve"> floor. Chair is Joel Salzer</w:t>
            </w:r>
          </w:p>
          <w:p w14:paraId="49C9C1E4" w14:textId="77777777" w:rsidR="006A6F7D" w:rsidRDefault="006A6F7D" w:rsidP="002F693C"/>
          <w:p w14:paraId="6EAACB8C" w14:textId="69FDD463" w:rsidR="002F693C" w:rsidRDefault="002F693C" w:rsidP="002F693C">
            <w:r>
              <w:t>They have four committees</w:t>
            </w:r>
          </w:p>
          <w:p w14:paraId="2B5A90F8" w14:textId="77777777" w:rsidR="002F693C" w:rsidRDefault="002F693C" w:rsidP="002F693C">
            <w:pPr>
              <w:pStyle w:val="ListParagraph"/>
              <w:numPr>
                <w:ilvl w:val="1"/>
                <w:numId w:val="5"/>
              </w:numPr>
            </w:pPr>
            <w:r>
              <w:t>Policy &amp; Prioritization – chairs Loni Aadalen &amp; Tom Balsley</w:t>
            </w:r>
          </w:p>
          <w:p w14:paraId="1C99A11C" w14:textId="7EFBCC06" w:rsidR="002F693C" w:rsidRDefault="002F693C" w:rsidP="002F693C">
            <w:pPr>
              <w:pStyle w:val="ListParagraph"/>
              <w:numPr>
                <w:ilvl w:val="2"/>
                <w:numId w:val="5"/>
              </w:numPr>
            </w:pPr>
            <w:r>
              <w:t>1</w:t>
            </w:r>
            <w:r w:rsidRPr="002F693C">
              <w:rPr>
                <w:vertAlign w:val="superscript"/>
              </w:rPr>
              <w:t>st</w:t>
            </w:r>
            <w:r>
              <w:t xml:space="preserve"> Wednesday of the </w:t>
            </w:r>
            <w:proofErr w:type="gramStart"/>
            <w:r>
              <w:t xml:space="preserve">month  </w:t>
            </w:r>
            <w:proofErr w:type="spellStart"/>
            <w:r>
              <w:t>Sabathani</w:t>
            </w:r>
            <w:proofErr w:type="spellEnd"/>
            <w:proofErr w:type="gramEnd"/>
          </w:p>
          <w:p w14:paraId="7EEAD64C" w14:textId="77777777" w:rsidR="002F693C" w:rsidRDefault="002F693C" w:rsidP="002F693C">
            <w:pPr>
              <w:pStyle w:val="ListParagraph"/>
              <w:numPr>
                <w:ilvl w:val="1"/>
                <w:numId w:val="5"/>
              </w:numPr>
            </w:pPr>
            <w:r>
              <w:t>Finance – Abby is chair</w:t>
            </w:r>
          </w:p>
          <w:p w14:paraId="4C6D3D6B" w14:textId="77777777" w:rsidR="002F693C" w:rsidRDefault="002F693C" w:rsidP="002F693C">
            <w:pPr>
              <w:pStyle w:val="ListParagraph"/>
              <w:numPr>
                <w:ilvl w:val="2"/>
                <w:numId w:val="5"/>
              </w:numPr>
            </w:pPr>
            <w:r>
              <w:t>Meets quarterly 4</w:t>
            </w:r>
            <w:r w:rsidRPr="002F693C">
              <w:rPr>
                <w:vertAlign w:val="superscript"/>
              </w:rPr>
              <w:t>th</w:t>
            </w:r>
            <w:r>
              <w:t xml:space="preserve"> Wednesday 1-3 DHS</w:t>
            </w:r>
          </w:p>
          <w:p w14:paraId="2D653B27" w14:textId="08C9C192" w:rsidR="002F693C" w:rsidRDefault="002F693C" w:rsidP="002F693C">
            <w:pPr>
              <w:pStyle w:val="ListParagraph"/>
              <w:numPr>
                <w:ilvl w:val="1"/>
                <w:numId w:val="5"/>
              </w:numPr>
            </w:pPr>
            <w:r>
              <w:t>Implementation – chairs Heather Wilmon</w:t>
            </w:r>
            <w:r w:rsidR="006A6F7D">
              <w:t xml:space="preserve">t-Lamay </w:t>
            </w:r>
          </w:p>
          <w:p w14:paraId="383860CA" w14:textId="77777777" w:rsidR="002F693C" w:rsidRDefault="002F693C" w:rsidP="002F693C">
            <w:pPr>
              <w:pStyle w:val="ListParagraph"/>
              <w:numPr>
                <w:ilvl w:val="1"/>
                <w:numId w:val="5"/>
              </w:numPr>
            </w:pPr>
            <w:proofErr w:type="gramStart"/>
            <w:r>
              <w:lastRenderedPageBreak/>
              <w:t>Communications  -</w:t>
            </w:r>
            <w:proofErr w:type="gramEnd"/>
            <w:r>
              <w:t xml:space="preserve"> chairs Jake Gale</w:t>
            </w:r>
          </w:p>
          <w:p w14:paraId="2328A53E" w14:textId="017E19EA" w:rsidR="002F693C" w:rsidRDefault="002F693C" w:rsidP="002F693C">
            <w:pPr>
              <w:pStyle w:val="ListParagraph"/>
              <w:numPr>
                <w:ilvl w:val="2"/>
                <w:numId w:val="5"/>
              </w:numPr>
            </w:pPr>
            <w:r>
              <w:t>2</w:t>
            </w:r>
            <w:r w:rsidRPr="002F693C">
              <w:rPr>
                <w:vertAlign w:val="superscript"/>
              </w:rPr>
              <w:t>nd</w:t>
            </w:r>
            <w:r>
              <w:t xml:space="preserve"> Wednesday of the month</w:t>
            </w:r>
          </w:p>
        </w:tc>
        <w:tc>
          <w:tcPr>
            <w:tcW w:w="1885" w:type="dxa"/>
          </w:tcPr>
          <w:p w14:paraId="5E71BE10" w14:textId="77777777" w:rsidR="002F693C" w:rsidRDefault="002F693C" w:rsidP="00DE27DA">
            <w:r>
              <w:lastRenderedPageBreak/>
              <w:t xml:space="preserve">There’s a packet of information that will be distributed via email by Abby. </w:t>
            </w:r>
          </w:p>
          <w:p w14:paraId="164D4174" w14:textId="77777777" w:rsidR="002F693C" w:rsidRDefault="002F693C" w:rsidP="00DE27DA"/>
          <w:p w14:paraId="6957F5E4" w14:textId="0448429F" w:rsidR="002F693C" w:rsidRDefault="002F693C" w:rsidP="00DE27DA">
            <w:r>
              <w:t xml:space="preserve">There’s a handout that is useful for explain the WHY of HMIS that could be distributed to </w:t>
            </w:r>
            <w:r>
              <w:lastRenderedPageBreak/>
              <w:t>clients/funders, etc.</w:t>
            </w:r>
          </w:p>
        </w:tc>
      </w:tr>
      <w:tr w:rsidR="002F693C" w14:paraId="141863F1" w14:textId="77777777" w:rsidTr="00DE27DA">
        <w:tc>
          <w:tcPr>
            <w:tcW w:w="7465" w:type="dxa"/>
          </w:tcPr>
          <w:p w14:paraId="58ED6735" w14:textId="77777777" w:rsidR="002F693C" w:rsidRDefault="006A6F7D" w:rsidP="00DE27DA">
            <w:r>
              <w:lastRenderedPageBreak/>
              <w:t xml:space="preserve">Funding Model </w:t>
            </w:r>
          </w:p>
          <w:p w14:paraId="3C30A4BB" w14:textId="77777777" w:rsidR="006A6F7D" w:rsidRDefault="006A6F7D" w:rsidP="006A6F7D">
            <w:pPr>
              <w:pStyle w:val="ListParagraph"/>
              <w:numPr>
                <w:ilvl w:val="1"/>
                <w:numId w:val="5"/>
              </w:numPr>
            </w:pPr>
            <w:r>
              <w:t xml:space="preserve">Reliable funding from </w:t>
            </w:r>
            <w:proofErr w:type="spellStart"/>
            <w:r>
              <w:t>CoCs</w:t>
            </w:r>
            <w:proofErr w:type="spellEnd"/>
          </w:p>
          <w:p w14:paraId="3D4ED277" w14:textId="77777777" w:rsidR="006A6F7D" w:rsidRDefault="006A6F7D" w:rsidP="006A6F7D">
            <w:pPr>
              <w:pStyle w:val="ListParagraph"/>
              <w:numPr>
                <w:ilvl w:val="1"/>
                <w:numId w:val="5"/>
              </w:numPr>
            </w:pPr>
            <w:r>
              <w:t>SSVF, RHY, HOPWA (federally funded programs that require HMIS) pay 2%</w:t>
            </w:r>
          </w:p>
          <w:p w14:paraId="77937649" w14:textId="77777777" w:rsidR="006A6F7D" w:rsidRDefault="006A6F7D" w:rsidP="006A6F7D">
            <w:pPr>
              <w:pStyle w:val="ListParagraph"/>
              <w:numPr>
                <w:ilvl w:val="1"/>
                <w:numId w:val="5"/>
              </w:numPr>
            </w:pPr>
            <w:r>
              <w:t>HMIS users pay a fee $250 annually</w:t>
            </w:r>
          </w:p>
          <w:p w14:paraId="67374DFB" w14:textId="77777777" w:rsidR="006A6F7D" w:rsidRDefault="006A6F7D" w:rsidP="006A6F7D">
            <w:pPr>
              <w:pStyle w:val="ListParagraph"/>
              <w:numPr>
                <w:ilvl w:val="1"/>
                <w:numId w:val="5"/>
              </w:numPr>
            </w:pPr>
            <w:r>
              <w:t>State Agencies – currently “pass the hat” every year; are working to try to get a line item allocation for HMIS – almost made it through but didn’t get it. They are going to have to figure it out.</w:t>
            </w:r>
          </w:p>
          <w:p w14:paraId="288F794C" w14:textId="558F1AA8" w:rsidR="006A6F7D" w:rsidRDefault="006A6F7D" w:rsidP="006A6F7D">
            <w:pPr>
              <w:pStyle w:val="ListParagraph"/>
              <w:numPr>
                <w:ilvl w:val="1"/>
                <w:numId w:val="5"/>
              </w:numPr>
            </w:pPr>
            <w:r>
              <w:t>Foundations – have added funds for one time or time limited projects.</w:t>
            </w:r>
          </w:p>
        </w:tc>
        <w:tc>
          <w:tcPr>
            <w:tcW w:w="1885" w:type="dxa"/>
          </w:tcPr>
          <w:p w14:paraId="232D18AD" w14:textId="77777777" w:rsidR="002F693C" w:rsidRDefault="002F693C" w:rsidP="00DE27DA"/>
        </w:tc>
      </w:tr>
      <w:tr w:rsidR="006A6F7D" w14:paraId="4B93A6BE" w14:textId="77777777" w:rsidTr="00DE27DA">
        <w:tc>
          <w:tcPr>
            <w:tcW w:w="7465" w:type="dxa"/>
          </w:tcPr>
          <w:p w14:paraId="38047245" w14:textId="77777777" w:rsidR="006A6F7D" w:rsidRDefault="006A6F7D" w:rsidP="00DE27DA">
            <w:r>
              <w:t>Accomplishments &amp; Activities</w:t>
            </w:r>
          </w:p>
          <w:p w14:paraId="4ECA0D53" w14:textId="77777777" w:rsidR="006A6F7D" w:rsidRDefault="006A6F7D" w:rsidP="006A6F7D">
            <w:pPr>
              <w:pStyle w:val="ListParagraph"/>
              <w:numPr>
                <w:ilvl w:val="1"/>
                <w:numId w:val="5"/>
              </w:numPr>
            </w:pPr>
            <w:r>
              <w:t>Annual meeting has a lot of participation</w:t>
            </w:r>
          </w:p>
          <w:p w14:paraId="23341DC9" w14:textId="1547C7A6" w:rsidR="006A6F7D" w:rsidRDefault="006A6F7D" w:rsidP="006A6F7D">
            <w:pPr>
              <w:pStyle w:val="ListParagraph"/>
              <w:numPr>
                <w:ilvl w:val="1"/>
                <w:numId w:val="5"/>
              </w:numPr>
            </w:pPr>
            <w:r>
              <w:t>Satisfaction – continues to be positive; survey coming out in July</w:t>
            </w:r>
          </w:p>
          <w:p w14:paraId="2F65BBE5" w14:textId="77777777" w:rsidR="006A6F7D" w:rsidRDefault="006A6F7D" w:rsidP="006A6F7D">
            <w:pPr>
              <w:pStyle w:val="ListParagraph"/>
              <w:numPr>
                <w:ilvl w:val="1"/>
                <w:numId w:val="5"/>
              </w:numPr>
            </w:pPr>
            <w:r>
              <w:t>Continued Improvement – continued progress and maturing of governance, reporting, data quality.</w:t>
            </w:r>
          </w:p>
          <w:p w14:paraId="684D97F6" w14:textId="77777777" w:rsidR="006A6F7D" w:rsidRDefault="006A6F7D" w:rsidP="006A6F7D">
            <w:r>
              <w:t>Recent Activities-</w:t>
            </w:r>
          </w:p>
          <w:p w14:paraId="1E00B714" w14:textId="1C417CBE" w:rsidR="006A6F7D" w:rsidRDefault="006A6F7D" w:rsidP="006A6F7D">
            <w:pPr>
              <w:pStyle w:val="ListParagraph"/>
              <w:numPr>
                <w:ilvl w:val="1"/>
                <w:numId w:val="5"/>
              </w:numPr>
            </w:pPr>
            <w:r>
              <w:t>Prioritization – refining project prioritization process to meet community’s needs while stewarding limited resources</w:t>
            </w:r>
          </w:p>
          <w:p w14:paraId="4943A072" w14:textId="77777777" w:rsidR="006A6F7D" w:rsidRDefault="006A6F7D" w:rsidP="006A6F7D">
            <w:pPr>
              <w:pStyle w:val="ListParagraph"/>
              <w:numPr>
                <w:ilvl w:val="1"/>
                <w:numId w:val="5"/>
              </w:numPr>
            </w:pPr>
            <w:r>
              <w:t>Data Quality – New data quality incentive provides small grants to help users strengthen data quality</w:t>
            </w:r>
          </w:p>
          <w:p w14:paraId="7E7BDEC3" w14:textId="77777777" w:rsidR="006A6F7D" w:rsidRDefault="006A6F7D" w:rsidP="006A6F7D">
            <w:pPr>
              <w:pStyle w:val="ListParagraph"/>
              <w:numPr>
                <w:ilvl w:val="1"/>
                <w:numId w:val="5"/>
              </w:numPr>
            </w:pPr>
            <w:r>
              <w:t xml:space="preserve">Outreach – developing new outreach materials to help the community keep abreast of the </w:t>
            </w:r>
            <w:proofErr w:type="gramStart"/>
            <w:r>
              <w:t>boards</w:t>
            </w:r>
            <w:proofErr w:type="gramEnd"/>
            <w:r>
              <w:t xml:space="preserve"> activities</w:t>
            </w:r>
          </w:p>
          <w:p w14:paraId="101571DE" w14:textId="532B5696" w:rsidR="006A6F7D" w:rsidRDefault="006A6F7D" w:rsidP="006A6F7D">
            <w:pPr>
              <w:pStyle w:val="ListParagraph"/>
              <w:numPr>
                <w:ilvl w:val="1"/>
                <w:numId w:val="5"/>
              </w:numPr>
            </w:pPr>
            <w:r>
              <w:t xml:space="preserve">Responsiveness- working hard to respond to the community’s needs, feedback driving action in committee and at the board level. </w:t>
            </w:r>
          </w:p>
          <w:p w14:paraId="73629128" w14:textId="4F0C4AD2" w:rsidR="006A6F7D" w:rsidRDefault="006A6F7D" w:rsidP="006A6F7D">
            <w:pPr>
              <w:pStyle w:val="ListParagraph"/>
              <w:numPr>
                <w:ilvl w:val="1"/>
                <w:numId w:val="5"/>
              </w:numPr>
            </w:pPr>
            <w:r>
              <w:t xml:space="preserve">Advocacy </w:t>
            </w:r>
          </w:p>
        </w:tc>
        <w:tc>
          <w:tcPr>
            <w:tcW w:w="1885" w:type="dxa"/>
          </w:tcPr>
          <w:p w14:paraId="27679389" w14:textId="77777777" w:rsidR="006A6F7D" w:rsidRDefault="006A6F7D" w:rsidP="00DE27DA"/>
        </w:tc>
      </w:tr>
      <w:tr w:rsidR="006A6F7D" w14:paraId="2C18876D" w14:textId="77777777" w:rsidTr="00DE27DA">
        <w:tc>
          <w:tcPr>
            <w:tcW w:w="7465" w:type="dxa"/>
          </w:tcPr>
          <w:p w14:paraId="17127417" w14:textId="77777777" w:rsidR="006A6F7D" w:rsidRDefault="006A6F7D" w:rsidP="00DE27DA">
            <w:r>
              <w:t>Questions</w:t>
            </w:r>
          </w:p>
          <w:p w14:paraId="1FEB3D8B" w14:textId="5EBD5664" w:rsidR="006A6F7D" w:rsidRDefault="006A6F7D" w:rsidP="006A6F7D">
            <w:pPr>
              <w:pStyle w:val="ListParagraph"/>
              <w:numPr>
                <w:ilvl w:val="1"/>
                <w:numId w:val="5"/>
              </w:numPr>
            </w:pPr>
            <w:r>
              <w:t>Meetings are opens; but let a board member know before you come because you need a name badge. Can attend by phone.</w:t>
            </w:r>
          </w:p>
          <w:p w14:paraId="3AFBC78D" w14:textId="0D91A3CB" w:rsidR="006A6F7D" w:rsidRDefault="006A6F7D" w:rsidP="006A6F7D">
            <w:pPr>
              <w:pStyle w:val="ListParagraph"/>
              <w:numPr>
                <w:ilvl w:val="1"/>
                <w:numId w:val="5"/>
              </w:numPr>
            </w:pPr>
            <w:r>
              <w:t xml:space="preserve">Annual Meeting is mid-October, sometimes on Indigenous People’s Day. </w:t>
            </w:r>
          </w:p>
        </w:tc>
        <w:tc>
          <w:tcPr>
            <w:tcW w:w="1885" w:type="dxa"/>
          </w:tcPr>
          <w:p w14:paraId="682344F0" w14:textId="77777777" w:rsidR="006A6F7D" w:rsidRDefault="006A6F7D" w:rsidP="00DE27DA"/>
        </w:tc>
      </w:tr>
    </w:tbl>
    <w:p w14:paraId="24257375" w14:textId="77777777" w:rsidR="002F693C" w:rsidRDefault="002F693C" w:rsidP="002F693C">
      <w:pPr>
        <w:ind w:left="360"/>
      </w:pPr>
    </w:p>
    <w:p w14:paraId="0010F046" w14:textId="77777777" w:rsidR="00546C3E" w:rsidRDefault="00546C3E" w:rsidP="00546C3E">
      <w:pPr>
        <w:pStyle w:val="ListParagraph"/>
      </w:pPr>
    </w:p>
    <w:p w14:paraId="0B083582" w14:textId="327F0FF0" w:rsidR="00546C3E" w:rsidRDefault="00546C3E" w:rsidP="00132818">
      <w:pPr>
        <w:pStyle w:val="ListParagraph"/>
        <w:numPr>
          <w:ilvl w:val="0"/>
          <w:numId w:val="1"/>
        </w:numPr>
      </w:pPr>
      <w:r>
        <w:t>Work Plan Update</w:t>
      </w:r>
      <w:r>
        <w:tab/>
      </w:r>
      <w:r>
        <w:tab/>
      </w:r>
      <w:r>
        <w:tab/>
      </w:r>
      <w:r>
        <w:tab/>
      </w:r>
      <w:r>
        <w:tab/>
      </w:r>
      <w:r>
        <w:tab/>
      </w:r>
      <w:r>
        <w:tab/>
      </w:r>
      <w:r>
        <w:tab/>
        <w:t>10 minutes</w:t>
      </w:r>
    </w:p>
    <w:tbl>
      <w:tblPr>
        <w:tblStyle w:val="TableGrid"/>
        <w:tblW w:w="0" w:type="auto"/>
        <w:tblLook w:val="04A0" w:firstRow="1" w:lastRow="0" w:firstColumn="1" w:lastColumn="0" w:noHBand="0" w:noVBand="1"/>
      </w:tblPr>
      <w:tblGrid>
        <w:gridCol w:w="7465"/>
        <w:gridCol w:w="1885"/>
      </w:tblGrid>
      <w:tr w:rsidR="006A6F7D" w14:paraId="3DE7CD0A" w14:textId="77777777" w:rsidTr="00DE27DA">
        <w:tc>
          <w:tcPr>
            <w:tcW w:w="7465" w:type="dxa"/>
          </w:tcPr>
          <w:p w14:paraId="25CB7FBD" w14:textId="77777777" w:rsidR="006A6F7D" w:rsidRDefault="006A6F7D" w:rsidP="00DE27DA">
            <w:r>
              <w:t>Discussion</w:t>
            </w:r>
          </w:p>
        </w:tc>
        <w:tc>
          <w:tcPr>
            <w:tcW w:w="1885" w:type="dxa"/>
          </w:tcPr>
          <w:p w14:paraId="0AF04084" w14:textId="77777777" w:rsidR="006A6F7D" w:rsidRDefault="006A6F7D" w:rsidP="00DE27DA">
            <w:r>
              <w:t>Actions</w:t>
            </w:r>
          </w:p>
        </w:tc>
      </w:tr>
      <w:tr w:rsidR="006A6F7D" w14:paraId="40D97466" w14:textId="77777777" w:rsidTr="00DE27DA">
        <w:tc>
          <w:tcPr>
            <w:tcW w:w="7465" w:type="dxa"/>
          </w:tcPr>
          <w:p w14:paraId="47F2CE5A" w14:textId="77777777" w:rsidR="006A6F7D" w:rsidRDefault="006A6F7D" w:rsidP="00DE27DA">
            <w:r>
              <w:t>Rather than give an update on all the workplan, only addressed the parts of the plan where there has been movement – for the sake of time.</w:t>
            </w:r>
          </w:p>
          <w:p w14:paraId="5313ABA0" w14:textId="77777777" w:rsidR="006A6F7D" w:rsidRDefault="006A6F7D" w:rsidP="006A6F7D">
            <w:pPr>
              <w:pStyle w:val="ListParagraph"/>
              <w:numPr>
                <w:ilvl w:val="1"/>
                <w:numId w:val="5"/>
              </w:numPr>
            </w:pPr>
            <w:r>
              <w:t>FHPAP Alignment</w:t>
            </w:r>
            <w:r w:rsidR="00B952EE">
              <w:t xml:space="preserve"> – will be happening, but just not yet. Waiting on the other regions to finish first.</w:t>
            </w:r>
          </w:p>
          <w:p w14:paraId="56073ACE" w14:textId="77777777" w:rsidR="00B952EE" w:rsidRDefault="00B952EE" w:rsidP="006A6F7D">
            <w:pPr>
              <w:pStyle w:val="ListParagraph"/>
              <w:numPr>
                <w:ilvl w:val="1"/>
                <w:numId w:val="5"/>
              </w:numPr>
            </w:pPr>
            <w:r>
              <w:t xml:space="preserve">Problem Solving/Rapid Resolution/Diversion – Steve did some research on what is </w:t>
            </w:r>
            <w:proofErr w:type="gramStart"/>
            <w:r>
              <w:t>happening</w:t>
            </w:r>
            <w:proofErr w:type="gramEnd"/>
            <w:r>
              <w:t xml:space="preserve"> and CE workgroup created a policy; training exists across the region and we could benefit from aligning the training.</w:t>
            </w:r>
          </w:p>
          <w:p w14:paraId="358BF21A" w14:textId="77777777" w:rsidR="00B952EE" w:rsidRDefault="00B952EE" w:rsidP="00B952EE">
            <w:pPr>
              <w:pStyle w:val="ListParagraph"/>
              <w:numPr>
                <w:ilvl w:val="1"/>
                <w:numId w:val="5"/>
              </w:numPr>
            </w:pPr>
            <w:r>
              <w:lastRenderedPageBreak/>
              <w:t xml:space="preserve">Develop Written Standards for Shelter – bring State folks into the </w:t>
            </w:r>
            <w:proofErr w:type="spellStart"/>
            <w:r>
              <w:t>ocnversations</w:t>
            </w:r>
            <w:proofErr w:type="spellEnd"/>
            <w:r>
              <w:t>; Katelyn from OEO and Kristine Davis from Housing Supports will be consulting/supporting. Had first meeting and will continue to meet.</w:t>
            </w:r>
          </w:p>
          <w:p w14:paraId="080286B6" w14:textId="77777777" w:rsidR="00B952EE" w:rsidRDefault="00B952EE" w:rsidP="00B952EE">
            <w:pPr>
              <w:pStyle w:val="ListParagraph"/>
              <w:numPr>
                <w:ilvl w:val="1"/>
                <w:numId w:val="5"/>
              </w:numPr>
            </w:pPr>
            <w:r>
              <w:t>Developing Homeless preferences and move on strategies with PHAS – Metro HRA will be adding a move on preference in the Fall – we still need to create a prioritization process. The Coordinated Entry advisory group will oversee this process.</w:t>
            </w:r>
          </w:p>
          <w:p w14:paraId="4EE20812" w14:textId="77777777" w:rsidR="00B952EE" w:rsidRDefault="00B952EE" w:rsidP="00B952EE"/>
          <w:p w14:paraId="00B1BE3F" w14:textId="3922400F" w:rsidR="00B952EE" w:rsidRDefault="00B952EE" w:rsidP="00B952EE">
            <w:r>
              <w:t>Additional stuff – Betty, Denise and Abby are meeting soon to discuss Youth Work. Dan &amp; James will be working on their group…</w:t>
            </w:r>
          </w:p>
        </w:tc>
        <w:tc>
          <w:tcPr>
            <w:tcW w:w="1885" w:type="dxa"/>
          </w:tcPr>
          <w:p w14:paraId="3DDC208C" w14:textId="77777777" w:rsidR="006A6F7D" w:rsidRDefault="006A6F7D" w:rsidP="00DE27DA"/>
        </w:tc>
      </w:tr>
    </w:tbl>
    <w:p w14:paraId="4F9335DD" w14:textId="77777777" w:rsidR="006A6F7D" w:rsidRDefault="006A6F7D" w:rsidP="006A6F7D"/>
    <w:p w14:paraId="54F96CDB" w14:textId="77777777" w:rsidR="00546C3E" w:rsidRDefault="00546C3E" w:rsidP="00546C3E">
      <w:pPr>
        <w:pStyle w:val="ListParagraph"/>
      </w:pPr>
    </w:p>
    <w:p w14:paraId="772656A4" w14:textId="14D408FF" w:rsidR="00A51F25" w:rsidRDefault="00546C3E" w:rsidP="00132818">
      <w:pPr>
        <w:pStyle w:val="ListParagraph"/>
        <w:numPr>
          <w:ilvl w:val="0"/>
          <w:numId w:val="1"/>
        </w:numPr>
      </w:pPr>
      <w:r>
        <w:t>Collaborative Applicant Update</w:t>
      </w:r>
      <w:r>
        <w:tab/>
      </w:r>
      <w:r>
        <w:tab/>
      </w:r>
      <w:r>
        <w:tab/>
      </w:r>
      <w:r>
        <w:tab/>
      </w:r>
      <w:r>
        <w:tab/>
      </w:r>
      <w:r>
        <w:tab/>
      </w:r>
      <w:r>
        <w:tab/>
        <w:t>5 minutes</w:t>
      </w:r>
    </w:p>
    <w:tbl>
      <w:tblPr>
        <w:tblStyle w:val="TableGrid"/>
        <w:tblW w:w="0" w:type="auto"/>
        <w:tblLook w:val="04A0" w:firstRow="1" w:lastRow="0" w:firstColumn="1" w:lastColumn="0" w:noHBand="0" w:noVBand="1"/>
      </w:tblPr>
      <w:tblGrid>
        <w:gridCol w:w="7465"/>
        <w:gridCol w:w="1885"/>
      </w:tblGrid>
      <w:tr w:rsidR="00B952EE" w14:paraId="6C53489B" w14:textId="77777777" w:rsidTr="00DE27DA">
        <w:tc>
          <w:tcPr>
            <w:tcW w:w="7465" w:type="dxa"/>
          </w:tcPr>
          <w:p w14:paraId="5E569713" w14:textId="77777777" w:rsidR="00B952EE" w:rsidRDefault="00B952EE" w:rsidP="00DE27DA">
            <w:r>
              <w:t>Discussion</w:t>
            </w:r>
          </w:p>
        </w:tc>
        <w:tc>
          <w:tcPr>
            <w:tcW w:w="1885" w:type="dxa"/>
          </w:tcPr>
          <w:p w14:paraId="3AEE8AE5" w14:textId="77777777" w:rsidR="00B952EE" w:rsidRDefault="00B952EE" w:rsidP="00DE27DA">
            <w:r>
              <w:t>Actions</w:t>
            </w:r>
          </w:p>
        </w:tc>
      </w:tr>
      <w:tr w:rsidR="00B952EE" w14:paraId="230060AA" w14:textId="77777777" w:rsidTr="00DE27DA">
        <w:tc>
          <w:tcPr>
            <w:tcW w:w="7465" w:type="dxa"/>
          </w:tcPr>
          <w:p w14:paraId="6CDE98AC" w14:textId="77777777" w:rsidR="00B952EE" w:rsidRDefault="00B952EE" w:rsidP="00DE27DA">
            <w:r>
              <w:t xml:space="preserve">The COC Collaborative Applicant from the Washington CDA to Hearth Connection – luckily the process was relatively simple, Hearth is registered as the applicant for the upcoming NOFA. The biggest thing that needs to happen is transfer from the funds. </w:t>
            </w:r>
          </w:p>
          <w:p w14:paraId="0B33AD98" w14:textId="41EBCA34" w:rsidR="00B952EE" w:rsidRDefault="00B952EE" w:rsidP="00B952EE">
            <w:pPr>
              <w:pStyle w:val="ListParagraph"/>
              <w:numPr>
                <w:ilvl w:val="1"/>
                <w:numId w:val="5"/>
              </w:numPr>
            </w:pPr>
            <w:r>
              <w:t>CDA is waiting on the 2018 Contract</w:t>
            </w:r>
            <w:r w:rsidR="00FC4CEE">
              <w:t>; spending down the 2017 grant and then once the 2018 money comes it will transfer</w:t>
            </w:r>
          </w:p>
          <w:p w14:paraId="2CBA8E76" w14:textId="1654875F" w:rsidR="00B952EE" w:rsidRDefault="00B952EE" w:rsidP="00B952EE">
            <w:pPr>
              <w:pStyle w:val="ListParagraph"/>
              <w:numPr>
                <w:ilvl w:val="1"/>
                <w:numId w:val="5"/>
              </w:numPr>
            </w:pPr>
            <w:r>
              <w:t>Paul Carlson from Hearth will be the primary Collaborative Applicant contact, since Heather is more immersed in the SMAC planning/individual programming</w:t>
            </w:r>
          </w:p>
          <w:p w14:paraId="52156535" w14:textId="00DFD9F6" w:rsidR="00FC4CEE" w:rsidRDefault="00B952EE" w:rsidP="00FC4CEE">
            <w:pPr>
              <w:pStyle w:val="ListParagraph"/>
              <w:numPr>
                <w:ilvl w:val="1"/>
                <w:numId w:val="5"/>
              </w:numPr>
            </w:pPr>
            <w:r>
              <w:t xml:space="preserve">NE </w:t>
            </w:r>
            <w:proofErr w:type="spellStart"/>
            <w:r>
              <w:t>CoC</w:t>
            </w:r>
            <w:proofErr w:type="spellEnd"/>
            <w:r>
              <w:t xml:space="preserve"> is also using Hearth as collaborative applicant and has a MOU between </w:t>
            </w:r>
            <w:r w:rsidR="00FC4CEE">
              <w:t xml:space="preserve">Collaborative Applicant and the Governing board. </w:t>
            </w:r>
          </w:p>
        </w:tc>
        <w:tc>
          <w:tcPr>
            <w:tcW w:w="1885" w:type="dxa"/>
          </w:tcPr>
          <w:p w14:paraId="19D888AF" w14:textId="77777777" w:rsidR="00B952EE" w:rsidRDefault="00B952EE" w:rsidP="00DE27DA"/>
        </w:tc>
      </w:tr>
    </w:tbl>
    <w:p w14:paraId="2569EE36" w14:textId="77777777" w:rsidR="00B952EE" w:rsidRDefault="00B952EE" w:rsidP="00B952EE">
      <w:pPr>
        <w:ind w:left="360"/>
      </w:pPr>
    </w:p>
    <w:p w14:paraId="7D5E26B0" w14:textId="26B9518A" w:rsidR="00132818" w:rsidRDefault="00A51F25" w:rsidP="00132818">
      <w:pPr>
        <w:pStyle w:val="ListParagraph"/>
        <w:numPr>
          <w:ilvl w:val="0"/>
          <w:numId w:val="1"/>
        </w:numPr>
      </w:pPr>
      <w:r>
        <w:t xml:space="preserve">Executive Committee </w:t>
      </w:r>
      <w:r w:rsidR="00132818">
        <w:t>Nominations</w:t>
      </w:r>
      <w:r>
        <w:tab/>
      </w:r>
      <w:r>
        <w:tab/>
      </w:r>
      <w:r>
        <w:tab/>
        <w:t>*Vote Required</w:t>
      </w:r>
      <w:r>
        <w:tab/>
      </w:r>
      <w:r>
        <w:tab/>
        <w:t>15 minute</w:t>
      </w:r>
      <w:r w:rsidR="00132818">
        <w:t>s</w:t>
      </w:r>
    </w:p>
    <w:tbl>
      <w:tblPr>
        <w:tblStyle w:val="TableGrid"/>
        <w:tblW w:w="0" w:type="auto"/>
        <w:tblLook w:val="04A0" w:firstRow="1" w:lastRow="0" w:firstColumn="1" w:lastColumn="0" w:noHBand="0" w:noVBand="1"/>
      </w:tblPr>
      <w:tblGrid>
        <w:gridCol w:w="7465"/>
        <w:gridCol w:w="1885"/>
      </w:tblGrid>
      <w:tr w:rsidR="00FC4CEE" w14:paraId="1344321C" w14:textId="77777777" w:rsidTr="00DE27DA">
        <w:tc>
          <w:tcPr>
            <w:tcW w:w="7465" w:type="dxa"/>
          </w:tcPr>
          <w:p w14:paraId="354DB00A" w14:textId="77777777" w:rsidR="00FC4CEE" w:rsidRDefault="00FC4CEE" w:rsidP="00DE27DA">
            <w:r>
              <w:t>Discussion</w:t>
            </w:r>
          </w:p>
        </w:tc>
        <w:tc>
          <w:tcPr>
            <w:tcW w:w="1885" w:type="dxa"/>
          </w:tcPr>
          <w:p w14:paraId="00673AB7" w14:textId="77777777" w:rsidR="00FC4CEE" w:rsidRDefault="00FC4CEE" w:rsidP="00DE27DA">
            <w:r>
              <w:t>Actions</w:t>
            </w:r>
          </w:p>
        </w:tc>
      </w:tr>
      <w:tr w:rsidR="00FC4CEE" w14:paraId="2F386D03" w14:textId="77777777" w:rsidTr="00DE27DA">
        <w:tc>
          <w:tcPr>
            <w:tcW w:w="7465" w:type="dxa"/>
          </w:tcPr>
          <w:p w14:paraId="16275CF0" w14:textId="77777777" w:rsidR="00FC4CEE" w:rsidRDefault="00FC4CEE" w:rsidP="00DE27DA">
            <w:r>
              <w:t xml:space="preserve">At our May meeting there was a lot of conversation about changing the executive committee size – this is not what we are voting on currently. </w:t>
            </w:r>
          </w:p>
          <w:p w14:paraId="4E72D774" w14:textId="77777777" w:rsidR="00FC4CEE" w:rsidRDefault="00FC4CEE" w:rsidP="00DE27DA"/>
          <w:p w14:paraId="57FBC866" w14:textId="7E3FA2CE" w:rsidR="00FC4CEE" w:rsidRDefault="00FC4CEE" w:rsidP="00DE27DA">
            <w:r>
              <w:t xml:space="preserve">There </w:t>
            </w:r>
            <w:proofErr w:type="gramStart"/>
            <w:r>
              <w:t>is</w:t>
            </w:r>
            <w:proofErr w:type="gramEnd"/>
            <w:r>
              <w:t xml:space="preserve"> some concerns about what is the best plan of action – since we are having a retreat next month. Should we do it now or do it later. </w:t>
            </w:r>
            <w:r w:rsidR="0050369D">
              <w:t xml:space="preserve">Consensus was that either way we needed to fill </w:t>
            </w:r>
            <w:proofErr w:type="gramStart"/>
            <w:r w:rsidR="0050369D">
              <w:t>seats,</w:t>
            </w:r>
            <w:proofErr w:type="gramEnd"/>
            <w:r w:rsidR="0050369D">
              <w:t xml:space="preserve"> this is an annual requirement – so we will move forward. </w:t>
            </w:r>
          </w:p>
          <w:p w14:paraId="5083A819" w14:textId="77777777" w:rsidR="00FC4CEE" w:rsidRDefault="00FC4CEE" w:rsidP="00DE27DA"/>
          <w:p w14:paraId="791C7C28" w14:textId="77777777" w:rsidR="00FC4CEE" w:rsidRDefault="00FC4CEE" w:rsidP="00DE27DA">
            <w:r>
              <w:t>Three nominations:</w:t>
            </w:r>
          </w:p>
          <w:p w14:paraId="0C0B5707" w14:textId="6E29166E" w:rsidR="00FC4CEE" w:rsidRDefault="00FC4CEE" w:rsidP="00FC4CEE">
            <w:pPr>
              <w:pStyle w:val="ListParagraph"/>
              <w:numPr>
                <w:ilvl w:val="0"/>
                <w:numId w:val="6"/>
              </w:numPr>
            </w:pPr>
            <w:r>
              <w:t>Chair – Matt Lewis</w:t>
            </w:r>
            <w:r w:rsidR="0050369D">
              <w:t xml:space="preserve">, </w:t>
            </w:r>
            <w:proofErr w:type="spellStart"/>
            <w:r w:rsidR="0050369D">
              <w:t>Radias</w:t>
            </w:r>
            <w:proofErr w:type="spellEnd"/>
            <w:r w:rsidR="0050369D">
              <w:t xml:space="preserve"> Health</w:t>
            </w:r>
          </w:p>
          <w:p w14:paraId="70E7EDA3" w14:textId="0976B682" w:rsidR="00FC4CEE" w:rsidRDefault="00FC4CEE" w:rsidP="00FC4CEE">
            <w:pPr>
              <w:pStyle w:val="ListParagraph"/>
              <w:numPr>
                <w:ilvl w:val="0"/>
                <w:numId w:val="6"/>
              </w:numPr>
            </w:pPr>
            <w:r>
              <w:t xml:space="preserve">Vice Chair – </w:t>
            </w:r>
            <w:proofErr w:type="spellStart"/>
            <w:r>
              <w:t>Vincent</w:t>
            </w:r>
            <w:r w:rsidR="0050369D">
              <w:t>a</w:t>
            </w:r>
            <w:proofErr w:type="spellEnd"/>
            <w:r>
              <w:t xml:space="preserve"> </w:t>
            </w:r>
            <w:r w:rsidR="0050369D">
              <w:t>Valero – Guild, Inc.</w:t>
            </w:r>
          </w:p>
          <w:p w14:paraId="75078D9E" w14:textId="081EC5CE" w:rsidR="00FC4CEE" w:rsidRDefault="00FC4CEE" w:rsidP="00FC4CEE">
            <w:pPr>
              <w:pStyle w:val="ListParagraph"/>
              <w:numPr>
                <w:ilvl w:val="0"/>
                <w:numId w:val="6"/>
              </w:numPr>
            </w:pPr>
            <w:r>
              <w:t>Secretary – Denise Smieja</w:t>
            </w:r>
            <w:r w:rsidR="0050369D">
              <w:t>, The Link</w:t>
            </w:r>
          </w:p>
          <w:p w14:paraId="341881C6" w14:textId="77777777" w:rsidR="0050369D" w:rsidRDefault="0050369D" w:rsidP="0050369D"/>
          <w:p w14:paraId="7B33CE1C" w14:textId="77777777" w:rsidR="0050369D" w:rsidRDefault="0050369D" w:rsidP="0050369D">
            <w:pPr>
              <w:pStyle w:val="ListParagraph"/>
              <w:numPr>
                <w:ilvl w:val="1"/>
                <w:numId w:val="5"/>
              </w:numPr>
            </w:pPr>
            <w:r>
              <w:t>With Hearth taking on the Collaborative Applicant – Heather needs to transition off the executive committee.</w:t>
            </w:r>
          </w:p>
          <w:p w14:paraId="74458CEF" w14:textId="77777777" w:rsidR="0050369D" w:rsidRDefault="0050369D" w:rsidP="0050369D">
            <w:pPr>
              <w:pStyle w:val="ListParagraph"/>
              <w:numPr>
                <w:ilvl w:val="1"/>
                <w:numId w:val="5"/>
              </w:numPr>
            </w:pPr>
            <w:r>
              <w:lastRenderedPageBreak/>
              <w:t xml:space="preserve">Courtney has been secretary for 6 years, doesn’t have the time to be as consistent and feels it’s time to transition from secretary, she is declining her nomination. </w:t>
            </w:r>
          </w:p>
          <w:p w14:paraId="3A43156B" w14:textId="6F40B180" w:rsidR="00D317FA" w:rsidRDefault="00D317FA" w:rsidP="00D317FA">
            <w:r>
              <w:t>Motion: Approve nominated people for the positions. Motion: Betty 2</w:t>
            </w:r>
            <w:r w:rsidRPr="00D317FA">
              <w:rPr>
                <w:vertAlign w:val="superscript"/>
              </w:rPr>
              <w:t>nd</w:t>
            </w:r>
            <w:r>
              <w:t xml:space="preserve">: Dan motion carries. </w:t>
            </w:r>
          </w:p>
        </w:tc>
        <w:tc>
          <w:tcPr>
            <w:tcW w:w="1885" w:type="dxa"/>
          </w:tcPr>
          <w:p w14:paraId="3A998963" w14:textId="7142C797" w:rsidR="00FC4CEE" w:rsidRDefault="00FC4CEE" w:rsidP="00DE27DA"/>
        </w:tc>
      </w:tr>
    </w:tbl>
    <w:p w14:paraId="2E79E431" w14:textId="77777777" w:rsidR="00FC4CEE" w:rsidRDefault="00FC4CEE" w:rsidP="00D317FA"/>
    <w:p w14:paraId="6A4E7470" w14:textId="77777777" w:rsidR="00842F04" w:rsidRDefault="00842F04" w:rsidP="00842F04">
      <w:pPr>
        <w:pStyle w:val="ListParagraph"/>
      </w:pPr>
    </w:p>
    <w:p w14:paraId="0DD073E1" w14:textId="1FE660BB" w:rsidR="00842F04" w:rsidRDefault="00842F04" w:rsidP="00132818">
      <w:pPr>
        <w:pStyle w:val="ListParagraph"/>
        <w:numPr>
          <w:ilvl w:val="0"/>
          <w:numId w:val="1"/>
        </w:numPr>
      </w:pPr>
      <w:r>
        <w:t>Ranking Committee Confirmation</w:t>
      </w:r>
      <w:r>
        <w:tab/>
      </w:r>
      <w:r>
        <w:tab/>
      </w:r>
      <w:r>
        <w:tab/>
        <w:t>*Vote Required</w:t>
      </w:r>
      <w:r>
        <w:tab/>
      </w:r>
      <w:r>
        <w:tab/>
      </w:r>
      <w:r w:rsidR="00546C3E">
        <w:t>10 minutes</w:t>
      </w:r>
    </w:p>
    <w:tbl>
      <w:tblPr>
        <w:tblStyle w:val="TableGrid"/>
        <w:tblW w:w="0" w:type="auto"/>
        <w:tblLook w:val="04A0" w:firstRow="1" w:lastRow="0" w:firstColumn="1" w:lastColumn="0" w:noHBand="0" w:noVBand="1"/>
      </w:tblPr>
      <w:tblGrid>
        <w:gridCol w:w="7465"/>
        <w:gridCol w:w="1885"/>
      </w:tblGrid>
      <w:tr w:rsidR="00D317FA" w14:paraId="721FD616" w14:textId="77777777" w:rsidTr="00DE27DA">
        <w:tc>
          <w:tcPr>
            <w:tcW w:w="7465" w:type="dxa"/>
          </w:tcPr>
          <w:p w14:paraId="330E7303" w14:textId="77777777" w:rsidR="00D317FA" w:rsidRDefault="00D317FA" w:rsidP="00DE27DA">
            <w:r>
              <w:t>Discussion</w:t>
            </w:r>
          </w:p>
        </w:tc>
        <w:tc>
          <w:tcPr>
            <w:tcW w:w="1885" w:type="dxa"/>
          </w:tcPr>
          <w:p w14:paraId="4C5EF668" w14:textId="77777777" w:rsidR="00D317FA" w:rsidRDefault="00D317FA" w:rsidP="00DE27DA">
            <w:r>
              <w:t>Actions</w:t>
            </w:r>
          </w:p>
        </w:tc>
      </w:tr>
      <w:tr w:rsidR="00D317FA" w14:paraId="4C2FBE7D" w14:textId="77777777" w:rsidTr="00DE27DA">
        <w:tc>
          <w:tcPr>
            <w:tcW w:w="7465" w:type="dxa"/>
          </w:tcPr>
          <w:p w14:paraId="18B961FE" w14:textId="77777777" w:rsidR="00D317FA" w:rsidRDefault="00D317FA" w:rsidP="00DE27DA">
            <w:r>
              <w:t xml:space="preserve">We will use the committee that is confirmed today, in the Fall </w:t>
            </w:r>
          </w:p>
          <w:p w14:paraId="3EACA664" w14:textId="2BB1E48E" w:rsidR="00D317FA" w:rsidRDefault="00D317FA" w:rsidP="00D317FA">
            <w:pPr>
              <w:pStyle w:val="ListParagraph"/>
              <w:numPr>
                <w:ilvl w:val="1"/>
                <w:numId w:val="5"/>
              </w:numPr>
            </w:pPr>
            <w:r>
              <w:t>J</w:t>
            </w:r>
            <w:r w:rsidR="00FE42BC">
              <w:t xml:space="preserve">im </w:t>
            </w:r>
          </w:p>
          <w:p w14:paraId="65F05F7A" w14:textId="77777777" w:rsidR="00D317FA" w:rsidRDefault="00D317FA" w:rsidP="00D317FA">
            <w:pPr>
              <w:pStyle w:val="ListParagraph"/>
              <w:numPr>
                <w:ilvl w:val="1"/>
                <w:numId w:val="5"/>
              </w:numPr>
            </w:pPr>
            <w:r>
              <w:t>Brad</w:t>
            </w:r>
          </w:p>
          <w:p w14:paraId="2B474E79" w14:textId="77777777" w:rsidR="00D317FA" w:rsidRDefault="00D317FA" w:rsidP="00D317FA">
            <w:pPr>
              <w:pStyle w:val="ListParagraph"/>
              <w:numPr>
                <w:ilvl w:val="1"/>
                <w:numId w:val="5"/>
              </w:numPr>
            </w:pPr>
            <w:r>
              <w:t xml:space="preserve">Jen </w:t>
            </w:r>
          </w:p>
          <w:p w14:paraId="500CCC46" w14:textId="77777777" w:rsidR="00D317FA" w:rsidRDefault="00D317FA" w:rsidP="00D317FA">
            <w:pPr>
              <w:pStyle w:val="ListParagraph"/>
              <w:numPr>
                <w:ilvl w:val="1"/>
                <w:numId w:val="5"/>
              </w:numPr>
            </w:pPr>
            <w:r>
              <w:t>Dan</w:t>
            </w:r>
          </w:p>
          <w:p w14:paraId="64660322" w14:textId="77777777" w:rsidR="00D317FA" w:rsidRDefault="00D317FA" w:rsidP="00D317FA">
            <w:pPr>
              <w:pStyle w:val="ListParagraph"/>
              <w:numPr>
                <w:ilvl w:val="1"/>
                <w:numId w:val="5"/>
              </w:numPr>
            </w:pPr>
            <w:r>
              <w:t>Dana</w:t>
            </w:r>
          </w:p>
          <w:p w14:paraId="63D25E95" w14:textId="77777777" w:rsidR="00D317FA" w:rsidRDefault="00D317FA" w:rsidP="00D317FA">
            <w:pPr>
              <w:pStyle w:val="ListParagraph"/>
              <w:numPr>
                <w:ilvl w:val="1"/>
                <w:numId w:val="5"/>
              </w:numPr>
            </w:pPr>
            <w:r>
              <w:t>Trish</w:t>
            </w:r>
          </w:p>
          <w:p w14:paraId="4396C7F6" w14:textId="77777777" w:rsidR="00D317FA" w:rsidRDefault="00D317FA" w:rsidP="00D317FA">
            <w:pPr>
              <w:pStyle w:val="ListParagraph"/>
              <w:numPr>
                <w:ilvl w:val="1"/>
                <w:numId w:val="5"/>
              </w:numPr>
            </w:pPr>
            <w:r>
              <w:t>Julie</w:t>
            </w:r>
          </w:p>
          <w:p w14:paraId="1FEDA616" w14:textId="77777777" w:rsidR="00D317FA" w:rsidRDefault="00D317FA" w:rsidP="00D317FA">
            <w:pPr>
              <w:pStyle w:val="ListParagraph"/>
              <w:numPr>
                <w:ilvl w:val="1"/>
                <w:numId w:val="5"/>
              </w:numPr>
            </w:pPr>
            <w:r>
              <w:t>Dana</w:t>
            </w:r>
          </w:p>
          <w:p w14:paraId="4A64EFD2" w14:textId="48F0D551" w:rsidR="00D317FA" w:rsidRDefault="00D317FA" w:rsidP="00D317FA">
            <w:pPr>
              <w:pStyle w:val="ListParagraph"/>
              <w:numPr>
                <w:ilvl w:val="1"/>
                <w:numId w:val="5"/>
              </w:numPr>
            </w:pPr>
            <w:r>
              <w:t>Courtney</w:t>
            </w:r>
          </w:p>
        </w:tc>
        <w:tc>
          <w:tcPr>
            <w:tcW w:w="1885" w:type="dxa"/>
          </w:tcPr>
          <w:p w14:paraId="487C1199" w14:textId="77777777" w:rsidR="00D317FA" w:rsidRDefault="00FE42BC" w:rsidP="00DE27DA">
            <w:r>
              <w:t>Motion to approve: Heather</w:t>
            </w:r>
          </w:p>
          <w:p w14:paraId="58B8C75F" w14:textId="77777777" w:rsidR="00FE42BC" w:rsidRDefault="00FE42BC" w:rsidP="00DE27DA">
            <w:r>
              <w:t>2</w:t>
            </w:r>
            <w:r w:rsidRPr="00FE42BC">
              <w:rPr>
                <w:vertAlign w:val="superscript"/>
              </w:rPr>
              <w:t>nd</w:t>
            </w:r>
            <w:r>
              <w:t>: Betty</w:t>
            </w:r>
          </w:p>
          <w:p w14:paraId="06206C47" w14:textId="77777777" w:rsidR="00FE42BC" w:rsidRDefault="00FE42BC" w:rsidP="00DE27DA"/>
          <w:p w14:paraId="1D511F70" w14:textId="4C5595AD" w:rsidR="00FE42BC" w:rsidRDefault="00FE42BC" w:rsidP="00DE27DA">
            <w:r>
              <w:t>Motion Carries.</w:t>
            </w:r>
          </w:p>
        </w:tc>
      </w:tr>
    </w:tbl>
    <w:p w14:paraId="6419A8B1" w14:textId="77777777" w:rsidR="00D317FA" w:rsidRDefault="00D317FA" w:rsidP="00D317FA">
      <w:pPr>
        <w:ind w:left="360"/>
      </w:pPr>
    </w:p>
    <w:p w14:paraId="13A75F20" w14:textId="77777777" w:rsidR="00132818" w:rsidRDefault="00132818" w:rsidP="00132818">
      <w:pPr>
        <w:pStyle w:val="ListParagraph"/>
      </w:pPr>
    </w:p>
    <w:p w14:paraId="556C5B88" w14:textId="0A5BF1BB" w:rsidR="00132818" w:rsidRDefault="00132818" w:rsidP="00132818">
      <w:pPr>
        <w:pStyle w:val="ListParagraph"/>
        <w:numPr>
          <w:ilvl w:val="0"/>
          <w:numId w:val="1"/>
        </w:numPr>
      </w:pPr>
      <w:r>
        <w:t>Retreat Planning</w:t>
      </w:r>
      <w:r>
        <w:tab/>
      </w:r>
      <w:r>
        <w:tab/>
      </w:r>
      <w:r>
        <w:tab/>
      </w:r>
      <w:r>
        <w:tab/>
      </w:r>
      <w:r>
        <w:tab/>
      </w:r>
      <w:r>
        <w:tab/>
      </w:r>
      <w:r>
        <w:tab/>
      </w:r>
      <w:r>
        <w:tab/>
        <w:t>10 minutes</w:t>
      </w:r>
    </w:p>
    <w:tbl>
      <w:tblPr>
        <w:tblStyle w:val="TableGrid"/>
        <w:tblW w:w="0" w:type="auto"/>
        <w:tblLook w:val="04A0" w:firstRow="1" w:lastRow="0" w:firstColumn="1" w:lastColumn="0" w:noHBand="0" w:noVBand="1"/>
      </w:tblPr>
      <w:tblGrid>
        <w:gridCol w:w="7465"/>
        <w:gridCol w:w="1885"/>
      </w:tblGrid>
      <w:tr w:rsidR="00FE42BC" w14:paraId="7F9E759D" w14:textId="77777777" w:rsidTr="00DE27DA">
        <w:tc>
          <w:tcPr>
            <w:tcW w:w="7465" w:type="dxa"/>
          </w:tcPr>
          <w:p w14:paraId="622E028A" w14:textId="77777777" w:rsidR="00FE42BC" w:rsidRDefault="00FE42BC" w:rsidP="00DE27DA">
            <w:r>
              <w:t>Discussion</w:t>
            </w:r>
          </w:p>
        </w:tc>
        <w:tc>
          <w:tcPr>
            <w:tcW w:w="1885" w:type="dxa"/>
          </w:tcPr>
          <w:p w14:paraId="1A245A07" w14:textId="77777777" w:rsidR="00FE42BC" w:rsidRDefault="00FE42BC" w:rsidP="00DE27DA">
            <w:r>
              <w:t>Actions</w:t>
            </w:r>
          </w:p>
        </w:tc>
      </w:tr>
      <w:tr w:rsidR="00FE42BC" w14:paraId="71CD273F" w14:textId="77777777" w:rsidTr="00DE27DA">
        <w:tc>
          <w:tcPr>
            <w:tcW w:w="7465" w:type="dxa"/>
          </w:tcPr>
          <w:p w14:paraId="77C5E920" w14:textId="157A7EB7" w:rsidR="00FE42BC" w:rsidRDefault="00FE42BC" w:rsidP="00FE42BC">
            <w:r>
              <w:t>Logistics:</w:t>
            </w:r>
          </w:p>
          <w:p w14:paraId="7D12F547" w14:textId="00C2242C" w:rsidR="00FE42BC" w:rsidRDefault="00FE42BC" w:rsidP="00FE42BC">
            <w:pPr>
              <w:pStyle w:val="ListParagraph"/>
              <w:numPr>
                <w:ilvl w:val="0"/>
                <w:numId w:val="5"/>
              </w:numPr>
            </w:pPr>
            <w:r>
              <w:t>12-4 location TBD – Next month meeting date, extended time.</w:t>
            </w:r>
          </w:p>
        </w:tc>
        <w:tc>
          <w:tcPr>
            <w:tcW w:w="1885" w:type="dxa"/>
          </w:tcPr>
          <w:p w14:paraId="5B589EB3" w14:textId="77777777" w:rsidR="00FE42BC" w:rsidRDefault="00FE42BC" w:rsidP="00DE27DA"/>
        </w:tc>
      </w:tr>
      <w:tr w:rsidR="00FE42BC" w14:paraId="74B6566B" w14:textId="77777777" w:rsidTr="00DE27DA">
        <w:tc>
          <w:tcPr>
            <w:tcW w:w="7465" w:type="dxa"/>
          </w:tcPr>
          <w:p w14:paraId="148BAD26" w14:textId="77777777" w:rsidR="00FE42BC" w:rsidRDefault="00FE42BC" w:rsidP="00FE42BC">
            <w:r>
              <w:t>What would we like to see happen at the meeting?</w:t>
            </w:r>
          </w:p>
          <w:p w14:paraId="47CDA6D5" w14:textId="3919ABB0" w:rsidR="00FE42BC" w:rsidRDefault="00FE42BC" w:rsidP="00FE42BC">
            <w:pPr>
              <w:pStyle w:val="ListParagraph"/>
              <w:numPr>
                <w:ilvl w:val="0"/>
                <w:numId w:val="5"/>
              </w:numPr>
            </w:pPr>
            <w:r>
              <w:t>Who is leadership and what does leadership do?</w:t>
            </w:r>
          </w:p>
          <w:p w14:paraId="5FABAAAF" w14:textId="77777777" w:rsidR="00FE42BC" w:rsidRDefault="00FE42BC" w:rsidP="00FE42BC">
            <w:pPr>
              <w:pStyle w:val="ListParagraph"/>
              <w:numPr>
                <w:ilvl w:val="0"/>
                <w:numId w:val="5"/>
              </w:numPr>
            </w:pPr>
            <w:r>
              <w:t xml:space="preserve">Onboarding into </w:t>
            </w:r>
            <w:proofErr w:type="spellStart"/>
            <w:r>
              <w:t>CoC</w:t>
            </w:r>
            <w:proofErr w:type="spellEnd"/>
            <w:r>
              <w:t>/Governing Board</w:t>
            </w:r>
          </w:p>
          <w:p w14:paraId="7E377509" w14:textId="77777777" w:rsidR="00FE42BC" w:rsidRDefault="00D94ED8" w:rsidP="00FE42BC">
            <w:pPr>
              <w:pStyle w:val="ListParagraph"/>
              <w:numPr>
                <w:ilvl w:val="0"/>
                <w:numId w:val="5"/>
              </w:numPr>
            </w:pPr>
            <w:r>
              <w:t>Communication Plan</w:t>
            </w:r>
          </w:p>
          <w:p w14:paraId="2FF4113E" w14:textId="77777777" w:rsidR="00D94ED8" w:rsidRDefault="00D94ED8" w:rsidP="00FE42BC">
            <w:pPr>
              <w:pStyle w:val="ListParagraph"/>
              <w:numPr>
                <w:ilvl w:val="0"/>
                <w:numId w:val="5"/>
              </w:numPr>
            </w:pPr>
            <w:r>
              <w:t>Developing leadership in folks who can move forward</w:t>
            </w:r>
          </w:p>
          <w:p w14:paraId="384007EB" w14:textId="77777777" w:rsidR="00D94ED8" w:rsidRDefault="00D94ED8" w:rsidP="00D94ED8">
            <w:pPr>
              <w:pStyle w:val="ListParagraph"/>
              <w:numPr>
                <w:ilvl w:val="0"/>
                <w:numId w:val="5"/>
              </w:numPr>
            </w:pPr>
            <w:r>
              <w:t xml:space="preserve">Governing Board – back/forth between local and governing board when seats change, etc. </w:t>
            </w:r>
          </w:p>
          <w:p w14:paraId="1FE45E11" w14:textId="77777777" w:rsidR="006000AF" w:rsidRDefault="006000AF" w:rsidP="00D94ED8">
            <w:pPr>
              <w:pStyle w:val="ListParagraph"/>
              <w:numPr>
                <w:ilvl w:val="0"/>
                <w:numId w:val="5"/>
              </w:numPr>
            </w:pPr>
            <w:r>
              <w:t xml:space="preserve">Welcoming Strategies  </w:t>
            </w:r>
          </w:p>
          <w:p w14:paraId="6BF6539E" w14:textId="285B4D99" w:rsidR="006000AF" w:rsidRDefault="006000AF" w:rsidP="006000AF">
            <w:pPr>
              <w:pStyle w:val="ListParagraph"/>
              <w:numPr>
                <w:ilvl w:val="0"/>
                <w:numId w:val="5"/>
              </w:numPr>
            </w:pPr>
            <w:r>
              <w:t xml:space="preserve">Explaining purpose – structure </w:t>
            </w:r>
          </w:p>
        </w:tc>
        <w:tc>
          <w:tcPr>
            <w:tcW w:w="1885" w:type="dxa"/>
          </w:tcPr>
          <w:p w14:paraId="63F2CD2E" w14:textId="77777777" w:rsidR="00FE42BC" w:rsidRDefault="00FE42BC" w:rsidP="00DE27DA"/>
        </w:tc>
      </w:tr>
    </w:tbl>
    <w:p w14:paraId="04554B49" w14:textId="77777777" w:rsidR="00FE42BC" w:rsidRDefault="00FE42BC" w:rsidP="00FE42BC">
      <w:pPr>
        <w:ind w:left="360"/>
      </w:pPr>
    </w:p>
    <w:p w14:paraId="014A0FC0" w14:textId="77777777" w:rsidR="002404D9" w:rsidRDefault="002404D9" w:rsidP="00043D29"/>
    <w:p w14:paraId="70073C21" w14:textId="77777777" w:rsidR="00425FD4" w:rsidRDefault="00425FD4" w:rsidP="00425FD4">
      <w:pPr>
        <w:pStyle w:val="ListParagraph"/>
      </w:pPr>
    </w:p>
    <w:p w14:paraId="00443F42" w14:textId="77777777" w:rsidR="00425FD4" w:rsidRDefault="00425FD4" w:rsidP="00425FD4"/>
    <w:p w14:paraId="7ECF9FE4" w14:textId="77777777" w:rsidR="007B2441" w:rsidRDefault="007B2441" w:rsidP="007B2441">
      <w:pPr>
        <w:pStyle w:val="ListParagraph"/>
      </w:pPr>
    </w:p>
    <w:p w14:paraId="656D875C" w14:textId="77777777" w:rsidR="00446923" w:rsidRPr="00446923" w:rsidRDefault="00446923" w:rsidP="00CD6EC8">
      <w:bookmarkStart w:id="0" w:name="_GoBack"/>
      <w:bookmarkEnd w:id="0"/>
    </w:p>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6B7FA4"/>
    <w:multiLevelType w:val="hybridMultilevel"/>
    <w:tmpl w:val="4922316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504009"/>
    <w:multiLevelType w:val="hybridMultilevel"/>
    <w:tmpl w:val="68E0E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02D1F"/>
    <w:multiLevelType w:val="hybridMultilevel"/>
    <w:tmpl w:val="1D34BEC2"/>
    <w:lvl w:ilvl="0" w:tplc="079AE050">
      <w:start w:val="762"/>
      <w:numFmt w:val="bullet"/>
      <w:lvlText w:val=""/>
      <w:lvlJc w:val="left"/>
      <w:pPr>
        <w:ind w:left="720" w:hanging="360"/>
      </w:pPr>
      <w:rPr>
        <w:rFonts w:ascii="Symbol" w:eastAsiaTheme="minorHAnsi" w:hAnsi="Symbol" w:cstheme="minorBidi" w:hint="default"/>
      </w:rPr>
    </w:lvl>
    <w:lvl w:ilvl="1" w:tplc="079AE050">
      <w:start w:val="762"/>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61921"/>
    <w:multiLevelType w:val="hybridMultilevel"/>
    <w:tmpl w:val="76C6F7C4"/>
    <w:lvl w:ilvl="0" w:tplc="0A6072BE">
      <w:start w:val="6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48B4"/>
    <w:multiLevelType w:val="hybridMultilevel"/>
    <w:tmpl w:val="204C8A78"/>
    <w:lvl w:ilvl="0" w:tplc="079AE050">
      <w:start w:val="7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6CF2"/>
    <w:rsid w:val="00043D29"/>
    <w:rsid w:val="00061E5E"/>
    <w:rsid w:val="00070D4F"/>
    <w:rsid w:val="00096989"/>
    <w:rsid w:val="000B70C4"/>
    <w:rsid w:val="000F7B83"/>
    <w:rsid w:val="00124203"/>
    <w:rsid w:val="00132818"/>
    <w:rsid w:val="00171E0D"/>
    <w:rsid w:val="00176331"/>
    <w:rsid w:val="001826E3"/>
    <w:rsid w:val="001A4F5C"/>
    <w:rsid w:val="001F434A"/>
    <w:rsid w:val="002122CE"/>
    <w:rsid w:val="002125E6"/>
    <w:rsid w:val="002404D9"/>
    <w:rsid w:val="00242E40"/>
    <w:rsid w:val="00260526"/>
    <w:rsid w:val="00297F09"/>
    <w:rsid w:val="002A7447"/>
    <w:rsid w:val="002B4FBA"/>
    <w:rsid w:val="002E2E3A"/>
    <w:rsid w:val="002F63C9"/>
    <w:rsid w:val="002F693C"/>
    <w:rsid w:val="00305ABC"/>
    <w:rsid w:val="00324FBB"/>
    <w:rsid w:val="0033457B"/>
    <w:rsid w:val="00377B4F"/>
    <w:rsid w:val="00383F1A"/>
    <w:rsid w:val="003A1D4B"/>
    <w:rsid w:val="003A561E"/>
    <w:rsid w:val="003A6959"/>
    <w:rsid w:val="003C30C0"/>
    <w:rsid w:val="003F05BC"/>
    <w:rsid w:val="00406E3D"/>
    <w:rsid w:val="004107D6"/>
    <w:rsid w:val="0042233B"/>
    <w:rsid w:val="0042527C"/>
    <w:rsid w:val="00425FD4"/>
    <w:rsid w:val="00433D1D"/>
    <w:rsid w:val="00446923"/>
    <w:rsid w:val="004738C9"/>
    <w:rsid w:val="004E35B6"/>
    <w:rsid w:val="004E7AD8"/>
    <w:rsid w:val="004F63C1"/>
    <w:rsid w:val="0050369D"/>
    <w:rsid w:val="005054A9"/>
    <w:rsid w:val="00510F80"/>
    <w:rsid w:val="00536E8A"/>
    <w:rsid w:val="005410CF"/>
    <w:rsid w:val="00546C3E"/>
    <w:rsid w:val="00556210"/>
    <w:rsid w:val="00563F80"/>
    <w:rsid w:val="00567E97"/>
    <w:rsid w:val="00570083"/>
    <w:rsid w:val="005A454A"/>
    <w:rsid w:val="005C2748"/>
    <w:rsid w:val="005C35E0"/>
    <w:rsid w:val="005E48B2"/>
    <w:rsid w:val="006000AF"/>
    <w:rsid w:val="0061708F"/>
    <w:rsid w:val="006238D6"/>
    <w:rsid w:val="00644A76"/>
    <w:rsid w:val="006511AD"/>
    <w:rsid w:val="006521CC"/>
    <w:rsid w:val="00652FA8"/>
    <w:rsid w:val="00666827"/>
    <w:rsid w:val="00671039"/>
    <w:rsid w:val="006843DF"/>
    <w:rsid w:val="006A6F7D"/>
    <w:rsid w:val="006C0D45"/>
    <w:rsid w:val="006E34AA"/>
    <w:rsid w:val="00715A5B"/>
    <w:rsid w:val="00737BC3"/>
    <w:rsid w:val="00770701"/>
    <w:rsid w:val="00782388"/>
    <w:rsid w:val="00793549"/>
    <w:rsid w:val="007B2441"/>
    <w:rsid w:val="007B51BB"/>
    <w:rsid w:val="007D58EA"/>
    <w:rsid w:val="00842F04"/>
    <w:rsid w:val="008431A6"/>
    <w:rsid w:val="00857A95"/>
    <w:rsid w:val="00870A98"/>
    <w:rsid w:val="008B0F6F"/>
    <w:rsid w:val="008F2F0A"/>
    <w:rsid w:val="009165EA"/>
    <w:rsid w:val="00933317"/>
    <w:rsid w:val="00942B8F"/>
    <w:rsid w:val="00953FF8"/>
    <w:rsid w:val="00963097"/>
    <w:rsid w:val="00966BAB"/>
    <w:rsid w:val="00995284"/>
    <w:rsid w:val="009A2936"/>
    <w:rsid w:val="009B0AB6"/>
    <w:rsid w:val="009F3B3C"/>
    <w:rsid w:val="00A118EF"/>
    <w:rsid w:val="00A12AD8"/>
    <w:rsid w:val="00A22929"/>
    <w:rsid w:val="00A317FE"/>
    <w:rsid w:val="00A51F25"/>
    <w:rsid w:val="00A556C6"/>
    <w:rsid w:val="00A63044"/>
    <w:rsid w:val="00A650F1"/>
    <w:rsid w:val="00A72767"/>
    <w:rsid w:val="00A7482F"/>
    <w:rsid w:val="00A7651C"/>
    <w:rsid w:val="00A977B1"/>
    <w:rsid w:val="00A97937"/>
    <w:rsid w:val="00AD28B0"/>
    <w:rsid w:val="00AF229D"/>
    <w:rsid w:val="00B06239"/>
    <w:rsid w:val="00B10F38"/>
    <w:rsid w:val="00B42D92"/>
    <w:rsid w:val="00B4585A"/>
    <w:rsid w:val="00B540E2"/>
    <w:rsid w:val="00B5453E"/>
    <w:rsid w:val="00B74AFD"/>
    <w:rsid w:val="00B865F6"/>
    <w:rsid w:val="00B952EE"/>
    <w:rsid w:val="00BB08C6"/>
    <w:rsid w:val="00BB6877"/>
    <w:rsid w:val="00BB6F4D"/>
    <w:rsid w:val="00BB76F4"/>
    <w:rsid w:val="00BD115F"/>
    <w:rsid w:val="00C03FAF"/>
    <w:rsid w:val="00C15EB6"/>
    <w:rsid w:val="00C4659C"/>
    <w:rsid w:val="00C71277"/>
    <w:rsid w:val="00CB2175"/>
    <w:rsid w:val="00CD52EE"/>
    <w:rsid w:val="00CD57D0"/>
    <w:rsid w:val="00CD6EC8"/>
    <w:rsid w:val="00CD7E04"/>
    <w:rsid w:val="00CE2CFD"/>
    <w:rsid w:val="00CE52FE"/>
    <w:rsid w:val="00D317FA"/>
    <w:rsid w:val="00D37631"/>
    <w:rsid w:val="00D534BC"/>
    <w:rsid w:val="00D94ED8"/>
    <w:rsid w:val="00D97202"/>
    <w:rsid w:val="00DD782A"/>
    <w:rsid w:val="00DE44DC"/>
    <w:rsid w:val="00DF3FC3"/>
    <w:rsid w:val="00E2672F"/>
    <w:rsid w:val="00E35C0E"/>
    <w:rsid w:val="00E60DAB"/>
    <w:rsid w:val="00E642AE"/>
    <w:rsid w:val="00E66E33"/>
    <w:rsid w:val="00E75E10"/>
    <w:rsid w:val="00EA73FF"/>
    <w:rsid w:val="00EB6571"/>
    <w:rsid w:val="00EF24F4"/>
    <w:rsid w:val="00EF4898"/>
    <w:rsid w:val="00F20AC6"/>
    <w:rsid w:val="00F21339"/>
    <w:rsid w:val="00F75080"/>
    <w:rsid w:val="00F867E8"/>
    <w:rsid w:val="00FA3D4F"/>
    <w:rsid w:val="00FC0D76"/>
    <w:rsid w:val="00FC3221"/>
    <w:rsid w:val="00FC4CEE"/>
    <w:rsid w:val="00FC7232"/>
    <w:rsid w:val="00FD0ADC"/>
    <w:rsid w:val="00FD50A5"/>
    <w:rsid w:val="00FE29A0"/>
    <w:rsid w:val="00FE3CF5"/>
    <w:rsid w:val="00FE42BC"/>
    <w:rsid w:val="00FF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53F7ECA2-A04D-410F-ABEF-CE9564D6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table" w:styleId="TableGrid">
    <w:name w:val="Table Grid"/>
    <w:basedOn w:val="TableNormal"/>
    <w:uiPriority w:val="39"/>
    <w:rsid w:val="0062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Courtney Knoll</cp:lastModifiedBy>
  <cp:revision>5</cp:revision>
  <dcterms:created xsi:type="dcterms:W3CDTF">2019-06-21T19:47:00Z</dcterms:created>
  <dcterms:modified xsi:type="dcterms:W3CDTF">2019-07-17T16:00:00Z</dcterms:modified>
</cp:coreProperties>
</file>