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2B3CA378" w:rsidR="005C35E0" w:rsidRDefault="00F75080" w:rsidP="005C35E0">
      <w:pPr>
        <w:pStyle w:val="Title"/>
        <w:jc w:val="center"/>
      </w:pPr>
      <w:r>
        <w:t>SMAC</w:t>
      </w:r>
      <w:r w:rsidR="00A650F1">
        <w:t xml:space="preserve"> Governing Board</w:t>
      </w:r>
      <w:r>
        <w:t xml:space="preserve"> </w:t>
      </w:r>
      <w:r w:rsidR="004D2838">
        <w:t>Minutes</w:t>
      </w:r>
    </w:p>
    <w:p w14:paraId="07989F02" w14:textId="1B5AA71B" w:rsidR="00C03FAF" w:rsidRDefault="00EE286A" w:rsidP="002A7447">
      <w:pPr>
        <w:pStyle w:val="Subtitle"/>
        <w:jc w:val="center"/>
      </w:pPr>
      <w:r>
        <w:t>February 19</w:t>
      </w:r>
      <w:r w:rsidR="00665E06">
        <w:t>, 202</w:t>
      </w:r>
      <w:r w:rsidR="009F68F5">
        <w:t>1</w:t>
      </w:r>
    </w:p>
    <w:p w14:paraId="1CE83F30" w14:textId="3CA905F8" w:rsidR="00A72767" w:rsidRPr="00A72767" w:rsidRDefault="00DA368A" w:rsidP="00006CF2">
      <w:pPr>
        <w:jc w:val="center"/>
      </w:pPr>
      <w:r>
        <w:rPr>
          <w:rFonts w:ascii="Helvetica" w:eastAsia="Times New Roman" w:hAnsi="Helvetica"/>
          <w:color w:val="475163"/>
          <w:sz w:val="21"/>
          <w:szCs w:val="21"/>
        </w:rPr>
        <w:t xml:space="preserve">Attendees: Alyssa, Barb, Carla W, Denise, Doreen F, Eric G, Kamaria T, Kristen B, Matt L, Michele R, Jen R, Ann L, Liz M, Jarahia, Kelina M, Daniel LS, </w:t>
      </w:r>
      <w:r w:rsidR="006B42AC">
        <w:rPr>
          <w:rFonts w:ascii="Helvetica" w:eastAsia="Times New Roman" w:hAnsi="Helvetica"/>
          <w:color w:val="475163"/>
          <w:sz w:val="21"/>
          <w:szCs w:val="21"/>
        </w:rPr>
        <w:t>Rukhsana G, Heather D, Kesha B</w:t>
      </w:r>
      <w:r w:rsidR="004065EB">
        <w:rPr>
          <w:rFonts w:ascii="Helvetica" w:eastAsia="Times New Roman" w:hAnsi="Helvetica"/>
          <w:color w:val="475163"/>
          <w:sz w:val="21"/>
          <w:szCs w:val="21"/>
        </w:rPr>
        <w:t>, James B,</w:t>
      </w:r>
      <w:r w:rsidR="00805096">
        <w:rPr>
          <w:rFonts w:ascii="Helvetica" w:eastAsia="Times New Roman" w:hAnsi="Helvetica"/>
          <w:color w:val="475163"/>
          <w:sz w:val="21"/>
          <w:szCs w:val="21"/>
        </w:rPr>
        <w:t xml:space="preserve"> Betty N, Corey S, Rochelle W</w:t>
      </w:r>
      <w:r w:rsidR="00644A76">
        <w:rPr>
          <w:rFonts w:ascii="Helvetica" w:eastAsia="Times New Roman" w:hAnsi="Helvetica"/>
          <w:color w:val="475163"/>
          <w:sz w:val="21"/>
          <w:szCs w:val="21"/>
        </w:rPr>
        <w:br/>
      </w:r>
    </w:p>
    <w:p w14:paraId="659FEC60" w14:textId="256B6CEF" w:rsidR="005A7E55" w:rsidRDefault="00737BC3" w:rsidP="005A7E55">
      <w:pPr>
        <w:pStyle w:val="ListParagraph"/>
        <w:numPr>
          <w:ilvl w:val="0"/>
          <w:numId w:val="1"/>
        </w:numPr>
      </w:pPr>
      <w:r>
        <w:t>Introductions</w:t>
      </w:r>
      <w:r>
        <w:tab/>
      </w:r>
      <w:r w:rsidR="005A7E55">
        <w:tab/>
      </w:r>
      <w:r w:rsidR="005A7E55">
        <w:tab/>
      </w:r>
      <w:r w:rsidR="005A7E55">
        <w:tab/>
      </w:r>
      <w:r w:rsidR="005A7E55">
        <w:tab/>
      </w:r>
      <w:r w:rsidR="005A7E55">
        <w:tab/>
      </w:r>
      <w:r w:rsidR="005A7E55">
        <w:tab/>
      </w:r>
      <w:r w:rsidR="005A7E55">
        <w:tab/>
      </w:r>
      <w:r w:rsidR="005A7E55">
        <w:tab/>
      </w:r>
      <w:r>
        <w:tab/>
      </w:r>
    </w:p>
    <w:p w14:paraId="3BB8EDF6" w14:textId="77777777" w:rsidR="005A7E55" w:rsidRDefault="00737BC3" w:rsidP="005A7E55">
      <w:pPr>
        <w:pStyle w:val="ListParagraph"/>
      </w:pPr>
      <w:r>
        <w:tab/>
      </w:r>
      <w:r>
        <w:tab/>
      </w:r>
      <w:r>
        <w:tab/>
      </w:r>
      <w:r>
        <w:tab/>
      </w:r>
      <w:r>
        <w:tab/>
      </w:r>
      <w:r>
        <w:tab/>
      </w:r>
      <w:r w:rsidR="00A72767">
        <w:tab/>
      </w:r>
    </w:p>
    <w:p w14:paraId="5C7E3FBC" w14:textId="31C5EB89" w:rsidR="00386FDF" w:rsidRDefault="002F63C9" w:rsidP="00A22A77">
      <w:pPr>
        <w:pStyle w:val="ListParagraph"/>
        <w:numPr>
          <w:ilvl w:val="0"/>
          <w:numId w:val="1"/>
        </w:numPr>
      </w:pPr>
      <w:r>
        <w:t xml:space="preserve">Approve </w:t>
      </w:r>
      <w:r w:rsidR="00EE286A">
        <w:t>January</w:t>
      </w:r>
      <w:r w:rsidR="000007E9">
        <w:t xml:space="preserve"> minutes</w:t>
      </w:r>
      <w:r w:rsidR="006B42AC">
        <w:t xml:space="preserve"> – Dan m</w:t>
      </w:r>
      <w:r w:rsidR="00A22A77">
        <w:t>ad motion</w:t>
      </w:r>
      <w:r w:rsidR="006B42AC">
        <w:t>, Doreen 2</w:t>
      </w:r>
      <w:r w:rsidR="006B42AC" w:rsidRPr="006B42AC">
        <w:rPr>
          <w:vertAlign w:val="superscript"/>
        </w:rPr>
        <w:t>nd</w:t>
      </w:r>
      <w:r w:rsidR="006B42AC">
        <w:t>, minutes approved</w:t>
      </w:r>
      <w:r w:rsidR="007C45F4">
        <w:tab/>
      </w:r>
      <w:r w:rsidR="009F3B3C">
        <w:tab/>
      </w:r>
      <w:r w:rsidR="00A7651C">
        <w:tab/>
      </w:r>
      <w:r w:rsidR="002404D9">
        <w:tab/>
      </w:r>
      <w:r w:rsidR="005C2748">
        <w:tab/>
      </w:r>
      <w:r w:rsidR="005C2748">
        <w:tab/>
      </w:r>
    </w:p>
    <w:p w14:paraId="3E280BC7" w14:textId="367DBD01" w:rsidR="009C2EDE" w:rsidRDefault="00386FDF" w:rsidP="005E7A83">
      <w:pPr>
        <w:pStyle w:val="ListParagraph"/>
        <w:numPr>
          <w:ilvl w:val="0"/>
          <w:numId w:val="1"/>
        </w:numPr>
      </w:pPr>
      <w:r>
        <w:t>Update</w:t>
      </w:r>
      <w:r>
        <w:tab/>
      </w:r>
      <w:r w:rsidR="002B5033">
        <w:tab/>
      </w:r>
      <w:r w:rsidR="002B5033">
        <w:tab/>
      </w:r>
      <w:r w:rsidR="002B5033">
        <w:tab/>
      </w:r>
      <w:r w:rsidR="002B5033">
        <w:tab/>
      </w:r>
      <w:r w:rsidR="002B5033">
        <w:tab/>
      </w:r>
      <w:r>
        <w:tab/>
      </w:r>
      <w:r>
        <w:tab/>
      </w:r>
      <w:r>
        <w:tab/>
      </w:r>
      <w:r>
        <w:tab/>
      </w:r>
    </w:p>
    <w:p w14:paraId="52700BD7" w14:textId="313F3415" w:rsidR="00386FDF" w:rsidRDefault="00386FDF" w:rsidP="007932FD">
      <w:pPr>
        <w:pStyle w:val="ListParagraph"/>
        <w:numPr>
          <w:ilvl w:val="1"/>
          <w:numId w:val="1"/>
        </w:numPr>
      </w:pPr>
      <w:r>
        <w:t xml:space="preserve">Coordinated Entry </w:t>
      </w:r>
      <w:r w:rsidR="002246ED">
        <w:t xml:space="preserve"> </w:t>
      </w:r>
    </w:p>
    <w:p w14:paraId="25F9942D" w14:textId="001436A4" w:rsidR="0022214E" w:rsidRDefault="0022214E" w:rsidP="00E30548">
      <w:pPr>
        <w:pStyle w:val="ListParagraph"/>
        <w:numPr>
          <w:ilvl w:val="2"/>
          <w:numId w:val="1"/>
        </w:numPr>
      </w:pPr>
      <w:r>
        <w:t>Chronic numbers for Youth and Families</w:t>
      </w:r>
    </w:p>
    <w:p w14:paraId="2280D52C" w14:textId="7E8239A3" w:rsidR="006B42AC" w:rsidRDefault="006B42AC" w:rsidP="006B42AC">
      <w:pPr>
        <w:pStyle w:val="ListParagraph"/>
        <w:numPr>
          <w:ilvl w:val="3"/>
          <w:numId w:val="1"/>
        </w:numPr>
      </w:pPr>
      <w:r>
        <w:t>Benchmark 1</w:t>
      </w:r>
    </w:p>
    <w:p w14:paraId="0FC1ED00" w14:textId="10C593EF" w:rsidR="006B42AC" w:rsidRDefault="006B42AC" w:rsidP="006B42AC">
      <w:pPr>
        <w:pStyle w:val="ListParagraph"/>
        <w:numPr>
          <w:ilvl w:val="4"/>
          <w:numId w:val="1"/>
        </w:numPr>
      </w:pPr>
      <w:r>
        <w:t>2 new families but had 3 people exit</w:t>
      </w:r>
    </w:p>
    <w:p w14:paraId="06C8E7A2" w14:textId="0B85EAF4" w:rsidR="006B42AC" w:rsidRDefault="006B42AC" w:rsidP="006B42AC">
      <w:pPr>
        <w:pStyle w:val="ListParagraph"/>
        <w:numPr>
          <w:ilvl w:val="4"/>
          <w:numId w:val="1"/>
        </w:numPr>
      </w:pPr>
      <w:r>
        <w:t>More youth entered homelessness than exited</w:t>
      </w:r>
    </w:p>
    <w:p w14:paraId="2B93460B" w14:textId="4B183C8F" w:rsidR="006B42AC" w:rsidRDefault="006B42AC" w:rsidP="006B42AC">
      <w:pPr>
        <w:pStyle w:val="ListParagraph"/>
        <w:numPr>
          <w:ilvl w:val="3"/>
          <w:numId w:val="1"/>
        </w:numPr>
      </w:pPr>
      <w:r>
        <w:t>Benchmark 2</w:t>
      </w:r>
    </w:p>
    <w:p w14:paraId="7BD80639" w14:textId="62CACA96" w:rsidR="006B42AC" w:rsidRDefault="006B42AC" w:rsidP="006B42AC">
      <w:pPr>
        <w:pStyle w:val="ListParagraph"/>
        <w:numPr>
          <w:ilvl w:val="4"/>
          <w:numId w:val="1"/>
        </w:numPr>
      </w:pPr>
      <w:r>
        <w:t>15 chronic families but 14 have referrals</w:t>
      </w:r>
    </w:p>
    <w:p w14:paraId="18CACC23" w14:textId="4965CC91" w:rsidR="006B42AC" w:rsidRDefault="006B42AC" w:rsidP="006B42AC">
      <w:pPr>
        <w:pStyle w:val="ListParagraph"/>
        <w:numPr>
          <w:ilvl w:val="4"/>
          <w:numId w:val="1"/>
        </w:numPr>
      </w:pPr>
      <w:r>
        <w:t>7 of 8 chronic youth have active referrals</w:t>
      </w:r>
    </w:p>
    <w:p w14:paraId="6165B3F6" w14:textId="72865EF4" w:rsidR="006B42AC" w:rsidRDefault="006B42AC" w:rsidP="006B42AC">
      <w:pPr>
        <w:pStyle w:val="ListParagraph"/>
        <w:numPr>
          <w:ilvl w:val="3"/>
          <w:numId w:val="1"/>
        </w:numPr>
      </w:pPr>
      <w:r>
        <w:t>Benchmark 4</w:t>
      </w:r>
    </w:p>
    <w:p w14:paraId="174005F6" w14:textId="6F2A1F47" w:rsidR="006B42AC" w:rsidRDefault="006B42AC" w:rsidP="006B42AC">
      <w:pPr>
        <w:pStyle w:val="ListParagraph"/>
        <w:numPr>
          <w:ilvl w:val="4"/>
          <w:numId w:val="1"/>
        </w:numPr>
      </w:pPr>
      <w:r>
        <w:t>Families up to 163 days vs 154 July – Dec</w:t>
      </w:r>
    </w:p>
    <w:p w14:paraId="7485ABDA" w14:textId="1AE5859C" w:rsidR="006B42AC" w:rsidRDefault="006B42AC" w:rsidP="004065EB">
      <w:pPr>
        <w:pStyle w:val="ListParagraph"/>
        <w:numPr>
          <w:ilvl w:val="4"/>
          <w:numId w:val="1"/>
        </w:numPr>
      </w:pPr>
      <w:r>
        <w:t>Youth down to 114 compared to 126 July - Dec</w:t>
      </w:r>
    </w:p>
    <w:p w14:paraId="05624E05" w14:textId="72438165" w:rsidR="000A03EE" w:rsidRDefault="00EE286A" w:rsidP="00E30548">
      <w:pPr>
        <w:pStyle w:val="ListParagraph"/>
        <w:numPr>
          <w:ilvl w:val="2"/>
          <w:numId w:val="1"/>
        </w:numPr>
      </w:pPr>
      <w:r>
        <w:t xml:space="preserve">Eligibility Review </w:t>
      </w:r>
    </w:p>
    <w:p w14:paraId="22C7E3B9" w14:textId="6EDD8C68" w:rsidR="004065EB" w:rsidRDefault="004065EB" w:rsidP="004065EB">
      <w:pPr>
        <w:pStyle w:val="ListParagraph"/>
        <w:numPr>
          <w:ilvl w:val="3"/>
          <w:numId w:val="1"/>
        </w:numPr>
      </w:pPr>
      <w:r>
        <w:t>CE committee reviewed all programs that take referrals through CE.</w:t>
      </w:r>
    </w:p>
    <w:p w14:paraId="44606F96" w14:textId="1233AF5E" w:rsidR="004065EB" w:rsidRDefault="004065EB" w:rsidP="004065EB">
      <w:pPr>
        <w:pStyle w:val="ListParagraph"/>
        <w:numPr>
          <w:ilvl w:val="3"/>
          <w:numId w:val="1"/>
        </w:numPr>
      </w:pPr>
      <w:r>
        <w:t>Decided that the new board will review eligibility for each supportive housing project.</w:t>
      </w:r>
    </w:p>
    <w:p w14:paraId="63DB5175" w14:textId="77777777" w:rsidR="004065EB" w:rsidRDefault="004065EB" w:rsidP="004065EB">
      <w:pPr>
        <w:pStyle w:val="ListParagraph"/>
        <w:ind w:left="2880"/>
      </w:pPr>
    </w:p>
    <w:p w14:paraId="74C3B5C3" w14:textId="1DDFE41F" w:rsidR="004065EB" w:rsidRDefault="002B7E23" w:rsidP="004065EB">
      <w:pPr>
        <w:pStyle w:val="ListParagraph"/>
        <w:numPr>
          <w:ilvl w:val="1"/>
          <w:numId w:val="1"/>
        </w:numPr>
      </w:pPr>
      <w:r>
        <w:t>SPARC</w:t>
      </w:r>
      <w:r w:rsidR="00621CAB">
        <w:t xml:space="preserve"> </w:t>
      </w:r>
      <w:r w:rsidR="00D2332B">
        <w:t xml:space="preserve"> </w:t>
      </w:r>
    </w:p>
    <w:p w14:paraId="3CD6C4CA" w14:textId="317BC866" w:rsidR="004065EB" w:rsidRDefault="004065EB" w:rsidP="004065EB">
      <w:pPr>
        <w:pStyle w:val="ListParagraph"/>
        <w:numPr>
          <w:ilvl w:val="2"/>
          <w:numId w:val="1"/>
        </w:numPr>
      </w:pPr>
      <w:r>
        <w:t>Presentation with Shakopee Diversity Alliance on 2/22</w:t>
      </w:r>
    </w:p>
    <w:p w14:paraId="705DF850" w14:textId="6CF13D4E" w:rsidR="004065EB" w:rsidRDefault="004065EB" w:rsidP="004065EB">
      <w:pPr>
        <w:pStyle w:val="ListParagraph"/>
        <w:numPr>
          <w:ilvl w:val="2"/>
          <w:numId w:val="1"/>
        </w:numPr>
      </w:pPr>
      <w:r>
        <w:t>Need to schedule time to present SPARC findings with Washington County</w:t>
      </w:r>
    </w:p>
    <w:p w14:paraId="7DC9CC6C" w14:textId="73981F58" w:rsidR="004065EB" w:rsidRDefault="004065EB" w:rsidP="004065EB">
      <w:pPr>
        <w:pStyle w:val="ListParagraph"/>
        <w:numPr>
          <w:ilvl w:val="2"/>
          <w:numId w:val="1"/>
        </w:numPr>
      </w:pPr>
      <w:r>
        <w:t>Continue to look for opportunities to connect with communities including Police Departments, Landlord, groups etc. to address the disparities on a larger scale.</w:t>
      </w:r>
    </w:p>
    <w:p w14:paraId="2DF7683C" w14:textId="61FD78E4" w:rsidR="004065EB" w:rsidRDefault="004065EB" w:rsidP="004065EB">
      <w:pPr>
        <w:pStyle w:val="ListParagraph"/>
        <w:numPr>
          <w:ilvl w:val="2"/>
          <w:numId w:val="1"/>
        </w:numPr>
      </w:pPr>
      <w:r>
        <w:t xml:space="preserve">Open to other groups focused on diversity events. Reach out to Kelina. </w:t>
      </w:r>
    </w:p>
    <w:p w14:paraId="54139C24" w14:textId="77777777" w:rsidR="004065EB" w:rsidRDefault="004065EB" w:rsidP="004065EB">
      <w:pPr>
        <w:pStyle w:val="ListParagraph"/>
        <w:ind w:left="2160"/>
      </w:pPr>
    </w:p>
    <w:p w14:paraId="399B8FAD" w14:textId="6028F22F" w:rsidR="00CB76CB" w:rsidRDefault="00C772E3" w:rsidP="000A03EE">
      <w:pPr>
        <w:pStyle w:val="ListParagraph"/>
        <w:numPr>
          <w:ilvl w:val="1"/>
          <w:numId w:val="1"/>
        </w:numPr>
      </w:pPr>
      <w:r>
        <w:t>CHAP</w:t>
      </w:r>
      <w:r w:rsidR="009F68F5">
        <w:t>/New funding</w:t>
      </w:r>
      <w:r w:rsidR="00D2332B">
        <w:t xml:space="preserve">  </w:t>
      </w:r>
    </w:p>
    <w:p w14:paraId="0A8CE8E8" w14:textId="34A847DA" w:rsidR="004065EB" w:rsidRDefault="004065EB" w:rsidP="004065EB">
      <w:pPr>
        <w:pStyle w:val="ListParagraph"/>
        <w:numPr>
          <w:ilvl w:val="2"/>
          <w:numId w:val="1"/>
        </w:numPr>
      </w:pPr>
      <w:r>
        <w:t xml:space="preserve">CHAP officially ended accepting applications 12/7/20. Program administrators ended their work at the end of January. MN Housing is working on the remaining 2000 submitted applications. </w:t>
      </w:r>
    </w:p>
    <w:p w14:paraId="36D94DCA" w14:textId="1C61A75C" w:rsidR="004065EB" w:rsidRDefault="004065EB" w:rsidP="004065EB">
      <w:pPr>
        <w:pStyle w:val="ListParagraph"/>
        <w:numPr>
          <w:ilvl w:val="2"/>
          <w:numId w:val="1"/>
        </w:numPr>
      </w:pPr>
      <w:r>
        <w:t xml:space="preserve">New money in the amount of 375 Million across state with Dakota, Washington and Anoka receiving their own allocations. RFP to assist people access the new money. CERA (COVID Emergency Rental Assistance) there are a couple avenues for tenants and landlords to get caught up on rent. Can go back to March 2020 </w:t>
      </w:r>
      <w:r>
        <w:lastRenderedPageBreak/>
        <w:t>for rent and some utility assistance. Only available to renters</w:t>
      </w:r>
      <w:r w:rsidR="00A22A77">
        <w:t>. Webinar on 2/22 and application is due 2/25</w:t>
      </w:r>
    </w:p>
    <w:p w14:paraId="47A5DAFA" w14:textId="77777777" w:rsidR="004065EB" w:rsidRDefault="004065EB" w:rsidP="004065EB">
      <w:pPr>
        <w:pStyle w:val="ListParagraph"/>
        <w:ind w:left="2160"/>
      </w:pPr>
    </w:p>
    <w:p w14:paraId="67B4091C" w14:textId="777ECF8C" w:rsidR="0077223B" w:rsidRDefault="00CA70E3" w:rsidP="000A03EE">
      <w:pPr>
        <w:pStyle w:val="ListParagraph"/>
        <w:numPr>
          <w:ilvl w:val="1"/>
          <w:numId w:val="1"/>
        </w:numPr>
      </w:pPr>
      <w:r>
        <w:t>NOFA/</w:t>
      </w:r>
      <w:r w:rsidR="0077223B">
        <w:t xml:space="preserve">PIT/HIC/SPMs  </w:t>
      </w:r>
    </w:p>
    <w:p w14:paraId="56ED1EDA" w14:textId="11AB0282" w:rsidR="00A22A77" w:rsidRDefault="00A22A77" w:rsidP="00A22A77">
      <w:pPr>
        <w:pStyle w:val="ListParagraph"/>
        <w:numPr>
          <w:ilvl w:val="2"/>
          <w:numId w:val="1"/>
        </w:numPr>
      </w:pPr>
      <w:r>
        <w:t xml:space="preserve">NOFA – Application that HUD puts out for continuums to apply for federal dollars to implement supportive housing. </w:t>
      </w:r>
    </w:p>
    <w:p w14:paraId="688BE182" w14:textId="1ECD2C98" w:rsidR="00A22A77" w:rsidRDefault="00A22A77" w:rsidP="00A22A77">
      <w:pPr>
        <w:pStyle w:val="ListParagraph"/>
        <w:numPr>
          <w:ilvl w:val="3"/>
          <w:numId w:val="1"/>
        </w:numPr>
      </w:pPr>
      <w:r>
        <w:t>All 2020 grants were renewed at 2019 levels without having to apply</w:t>
      </w:r>
    </w:p>
    <w:p w14:paraId="403478A5" w14:textId="5CB32C39" w:rsidR="00A22A77" w:rsidRDefault="00A22A77" w:rsidP="00A22A77">
      <w:pPr>
        <w:pStyle w:val="ListParagraph"/>
        <w:numPr>
          <w:ilvl w:val="3"/>
          <w:numId w:val="1"/>
        </w:numPr>
      </w:pPr>
      <w:r>
        <w:t xml:space="preserve">Registration for 2021 NOFA is due in March. </w:t>
      </w:r>
      <w:proofErr w:type="gramStart"/>
      <w:r>
        <w:t>So</w:t>
      </w:r>
      <w:proofErr w:type="gramEnd"/>
      <w:r>
        <w:t xml:space="preserve"> there will be a </w:t>
      </w:r>
    </w:p>
    <w:p w14:paraId="60B47B38" w14:textId="3CBACDFC" w:rsidR="00A22A77" w:rsidRDefault="00A22A77" w:rsidP="00A22A77">
      <w:pPr>
        <w:pStyle w:val="ListParagraph"/>
        <w:numPr>
          <w:ilvl w:val="3"/>
          <w:numId w:val="1"/>
        </w:numPr>
      </w:pPr>
      <w:r>
        <w:t>New Board will need to establish a Project Monitoring and Evaluation Committee (formerly ranking committee) to finalize scoring tool and score applications</w:t>
      </w:r>
    </w:p>
    <w:p w14:paraId="17DBE7C1" w14:textId="77777777" w:rsidR="00A22A77" w:rsidRDefault="00A22A77" w:rsidP="00A22A77">
      <w:pPr>
        <w:pStyle w:val="ListParagraph"/>
        <w:numPr>
          <w:ilvl w:val="2"/>
          <w:numId w:val="1"/>
        </w:numPr>
      </w:pPr>
      <w:r>
        <w:t xml:space="preserve">PIT – Point in Time Count done every year. </w:t>
      </w:r>
    </w:p>
    <w:p w14:paraId="7ECE68AE" w14:textId="59A454D6" w:rsidR="00A22A77" w:rsidRDefault="00A22A77" w:rsidP="00A22A77">
      <w:pPr>
        <w:pStyle w:val="ListParagraph"/>
        <w:numPr>
          <w:ilvl w:val="3"/>
          <w:numId w:val="1"/>
        </w:numPr>
      </w:pPr>
      <w:r>
        <w:t>Requires by federal government to count number of unsheltered and sheltered count of individuals. The shelter count is being done all in HMIS. Information not in HMIS was due into the PIT live tool by 2/16. Operations committee went through COVID shelters to find projects not in entering shelter stays in HMIS. Abby is working through complications with Domestic Violence shelters to get accurate count of SMAC individuals staying in those shelters</w:t>
      </w:r>
    </w:p>
    <w:p w14:paraId="1057877D" w14:textId="6A108820" w:rsidR="00A22A77" w:rsidRDefault="00A22A77" w:rsidP="00A22A77">
      <w:pPr>
        <w:pStyle w:val="ListParagraph"/>
        <w:numPr>
          <w:ilvl w:val="2"/>
          <w:numId w:val="1"/>
        </w:numPr>
      </w:pPr>
      <w:r>
        <w:t>HIC – Housing Inventory Chart</w:t>
      </w:r>
    </w:p>
    <w:p w14:paraId="17433421" w14:textId="1DC633A0" w:rsidR="00A22A77" w:rsidRDefault="00A22A77" w:rsidP="00A22A77">
      <w:pPr>
        <w:pStyle w:val="ListParagraph"/>
        <w:numPr>
          <w:ilvl w:val="3"/>
          <w:numId w:val="1"/>
        </w:numPr>
      </w:pPr>
      <w:r>
        <w:t xml:space="preserve">Submitted to HUD to see if we are increasing capacity. </w:t>
      </w:r>
    </w:p>
    <w:p w14:paraId="57B7550B" w14:textId="55D9345E" w:rsidR="00A22A77" w:rsidRDefault="00A22A77" w:rsidP="00A22A77">
      <w:pPr>
        <w:pStyle w:val="ListParagraph"/>
        <w:numPr>
          <w:ilvl w:val="3"/>
          <w:numId w:val="1"/>
        </w:numPr>
      </w:pPr>
      <w:r>
        <w:t>Abby will be working with providers in mid-March to collect the data</w:t>
      </w:r>
    </w:p>
    <w:p w14:paraId="08BAE7B3" w14:textId="2D158EC0" w:rsidR="00A22A77" w:rsidRDefault="00A22A77" w:rsidP="00A22A77">
      <w:pPr>
        <w:pStyle w:val="ListParagraph"/>
        <w:numPr>
          <w:ilvl w:val="2"/>
          <w:numId w:val="1"/>
        </w:numPr>
      </w:pPr>
      <w:r>
        <w:t>System Performance measures</w:t>
      </w:r>
    </w:p>
    <w:p w14:paraId="2F1229D4" w14:textId="3089619E" w:rsidR="00A22A77" w:rsidRDefault="00A22A77" w:rsidP="00A22A77">
      <w:pPr>
        <w:pStyle w:val="ListParagraph"/>
        <w:numPr>
          <w:ilvl w:val="3"/>
          <w:numId w:val="1"/>
        </w:numPr>
      </w:pPr>
      <w:r>
        <w:t>7 performance measures</w:t>
      </w:r>
    </w:p>
    <w:p w14:paraId="2172A91E" w14:textId="15F90537" w:rsidR="00A22A77" w:rsidRDefault="00A22A77" w:rsidP="00A22A77">
      <w:pPr>
        <w:pStyle w:val="ListParagraph"/>
        <w:numPr>
          <w:ilvl w:val="3"/>
          <w:numId w:val="1"/>
        </w:numPr>
      </w:pPr>
      <w:r>
        <w:t>Data due to HUD in early March</w:t>
      </w:r>
    </w:p>
    <w:p w14:paraId="159F4E10" w14:textId="6C96E67E" w:rsidR="00A22A77" w:rsidRDefault="00A22A77" w:rsidP="00A22A77">
      <w:pPr>
        <w:pStyle w:val="ListParagraph"/>
        <w:numPr>
          <w:ilvl w:val="3"/>
          <w:numId w:val="1"/>
        </w:numPr>
      </w:pPr>
      <w:r>
        <w:t>Abby will share SMAC results in coming governing board meeting</w:t>
      </w:r>
    </w:p>
    <w:p w14:paraId="7415699B" w14:textId="4D4A8BC7" w:rsidR="00A22A77" w:rsidRDefault="00A22A77" w:rsidP="00A22A77">
      <w:pPr>
        <w:pStyle w:val="ListParagraph"/>
        <w:numPr>
          <w:ilvl w:val="3"/>
          <w:numId w:val="1"/>
        </w:numPr>
      </w:pPr>
      <w:r>
        <w:t>If you are a new board member and would like more information, this will be coming in new board member orientation or you can reach out to Abby for more information</w:t>
      </w:r>
    </w:p>
    <w:p w14:paraId="4682CA42" w14:textId="77777777" w:rsidR="00EE286A" w:rsidRDefault="00EE286A" w:rsidP="00EE286A">
      <w:pPr>
        <w:pStyle w:val="ListParagraph"/>
        <w:ind w:left="1440"/>
      </w:pPr>
    </w:p>
    <w:p w14:paraId="6FFAE75E" w14:textId="77777777" w:rsidR="00805096" w:rsidRDefault="00EE286A" w:rsidP="00EE286A">
      <w:pPr>
        <w:pStyle w:val="ListParagraph"/>
        <w:numPr>
          <w:ilvl w:val="0"/>
          <w:numId w:val="1"/>
        </w:numPr>
      </w:pPr>
      <w:r>
        <w:t>Overview of 2020 Accomplishments</w:t>
      </w:r>
      <w:r>
        <w:tab/>
      </w:r>
    </w:p>
    <w:p w14:paraId="180A58ED" w14:textId="2A082006" w:rsidR="00EE286A" w:rsidRDefault="00805096" w:rsidP="00805096">
      <w:pPr>
        <w:pStyle w:val="ListParagraph"/>
        <w:numPr>
          <w:ilvl w:val="1"/>
          <w:numId w:val="1"/>
        </w:numPr>
      </w:pPr>
      <w:r>
        <w:t xml:space="preserve">Directors Council – started in 2020. Made up of leaders who have lived experience of homelessness. Goal is to help shape our response for those experiencing homelessness and hopefully one day end homelessness. </w:t>
      </w:r>
    </w:p>
    <w:p w14:paraId="14C14067" w14:textId="1509C46A" w:rsidR="00805096" w:rsidRDefault="00805096" w:rsidP="00805096">
      <w:pPr>
        <w:pStyle w:val="ListParagraph"/>
        <w:numPr>
          <w:ilvl w:val="1"/>
          <w:numId w:val="1"/>
        </w:numPr>
      </w:pPr>
      <w:r>
        <w:t>SPARC- started training, reviewed HMIS data, qualitative data gathered by holding listening sessions. Used this to develop priorities to address racial disparities in SMAC:</w:t>
      </w:r>
    </w:p>
    <w:p w14:paraId="539D41C7" w14:textId="32C0C57D" w:rsidR="00805096" w:rsidRDefault="00805096" w:rsidP="00805096">
      <w:pPr>
        <w:pStyle w:val="ListParagraph"/>
        <w:numPr>
          <w:ilvl w:val="2"/>
          <w:numId w:val="1"/>
        </w:numPr>
      </w:pPr>
      <w:r>
        <w:t>New board infrastructure that is diverse and incorporates the Directors Council</w:t>
      </w:r>
    </w:p>
    <w:p w14:paraId="286521FB" w14:textId="5C8D7F45" w:rsidR="00805096" w:rsidRDefault="00805096" w:rsidP="00805096">
      <w:pPr>
        <w:pStyle w:val="ListParagraph"/>
        <w:numPr>
          <w:ilvl w:val="2"/>
          <w:numId w:val="1"/>
        </w:numPr>
      </w:pPr>
      <w:r>
        <w:t>Add a navigator to help BIPOC individuals access the system</w:t>
      </w:r>
    </w:p>
    <w:p w14:paraId="7A08D7A2" w14:textId="158BC1B5" w:rsidR="00805096" w:rsidRDefault="00805096" w:rsidP="00805096">
      <w:pPr>
        <w:pStyle w:val="ListParagraph"/>
        <w:numPr>
          <w:ilvl w:val="2"/>
          <w:numId w:val="1"/>
        </w:numPr>
      </w:pPr>
      <w:r>
        <w:t>Re-prioritization of CES</w:t>
      </w:r>
      <w:r w:rsidR="004D2838">
        <w:t xml:space="preserve"> (youth as a proxy for race equity)</w:t>
      </w:r>
    </w:p>
    <w:p w14:paraId="46F3B8D1" w14:textId="1D2C0BDA" w:rsidR="00805096" w:rsidRDefault="004D2838" w:rsidP="00805096">
      <w:pPr>
        <w:pStyle w:val="ListParagraph"/>
        <w:numPr>
          <w:ilvl w:val="1"/>
          <w:numId w:val="1"/>
        </w:numPr>
      </w:pPr>
      <w:r>
        <w:t>Veteran Declaration – SMAC received the declaration that shows that we have a procedure in place that assists a veteran if they are in transition, in need of housing or at risk. The process ensures that if a veteran does experience homelessness it will be brief and non-recurring. Proof that is possible to end homelessness in our community.</w:t>
      </w:r>
    </w:p>
    <w:p w14:paraId="3DCF5F05" w14:textId="05849AF4" w:rsidR="004D2838" w:rsidRDefault="004D2838" w:rsidP="00805096">
      <w:pPr>
        <w:pStyle w:val="ListParagraph"/>
        <w:numPr>
          <w:ilvl w:val="1"/>
          <w:numId w:val="1"/>
        </w:numPr>
      </w:pPr>
      <w:r>
        <w:lastRenderedPageBreak/>
        <w:t>CHAP Regional Planning – Group of providers worked together to help keep people housed by paying rent and utilities. Came together to support people at risk of homelessness during the pandemic.</w:t>
      </w:r>
    </w:p>
    <w:p w14:paraId="4B393225" w14:textId="78ECAADA" w:rsidR="004D2838" w:rsidRDefault="004D2838" w:rsidP="00805096">
      <w:pPr>
        <w:pStyle w:val="ListParagraph"/>
        <w:numPr>
          <w:ilvl w:val="1"/>
          <w:numId w:val="1"/>
        </w:numPr>
      </w:pPr>
      <w:r>
        <w:t>COVID survival – plans for 2020 workgroups and continued work were put on hold as we transitioned to virtual planning and meeting to keep each other safe during the pandemic. COVID was a catalyst for change.</w:t>
      </w:r>
    </w:p>
    <w:p w14:paraId="5137B732" w14:textId="56F727C3" w:rsidR="004D2838" w:rsidRDefault="004D2838" w:rsidP="00805096">
      <w:pPr>
        <w:pStyle w:val="ListParagraph"/>
        <w:numPr>
          <w:ilvl w:val="1"/>
          <w:numId w:val="1"/>
        </w:numPr>
      </w:pPr>
      <w:r>
        <w:t>Increase shelter capacity – resources were available to increase shelter capacity. All counties came together to plan and meet the needs of people in our communities</w:t>
      </w:r>
    </w:p>
    <w:p w14:paraId="62BD4000" w14:textId="79B263E9" w:rsidR="004D2838" w:rsidRDefault="004D2838" w:rsidP="00805096">
      <w:pPr>
        <w:pStyle w:val="ListParagraph"/>
        <w:numPr>
          <w:ilvl w:val="1"/>
          <w:numId w:val="1"/>
        </w:numPr>
      </w:pPr>
      <w:r>
        <w:t>Influx of resources and collaborative planning</w:t>
      </w:r>
    </w:p>
    <w:p w14:paraId="76E1A8FB" w14:textId="77777777" w:rsidR="00EE286A" w:rsidRDefault="00EE286A" w:rsidP="00EE286A">
      <w:pPr>
        <w:pStyle w:val="ListParagraph"/>
      </w:pPr>
    </w:p>
    <w:p w14:paraId="4F9BE888" w14:textId="77777777" w:rsidR="007D27BA" w:rsidRDefault="00EE286A" w:rsidP="00EE286A">
      <w:pPr>
        <w:pStyle w:val="ListParagraph"/>
        <w:numPr>
          <w:ilvl w:val="0"/>
          <w:numId w:val="1"/>
        </w:numPr>
      </w:pPr>
      <w:r>
        <w:t>Priority Setting 2021</w:t>
      </w:r>
      <w:r>
        <w:tab/>
      </w:r>
      <w:r>
        <w:tab/>
      </w:r>
    </w:p>
    <w:p w14:paraId="40B436A0" w14:textId="6C23F1B8" w:rsidR="007D27BA" w:rsidRPr="007D27BA" w:rsidRDefault="007D27BA" w:rsidP="007D27BA">
      <w:pPr>
        <w:numPr>
          <w:ilvl w:val="0"/>
          <w:numId w:val="5"/>
        </w:numPr>
      </w:pPr>
      <w:r w:rsidRPr="007D27BA">
        <w:t>Governing Board</w:t>
      </w:r>
    </w:p>
    <w:p w14:paraId="5CA066B9" w14:textId="1B479DB9" w:rsidR="007D27BA" w:rsidRPr="007D27BA" w:rsidRDefault="007D27BA" w:rsidP="007D27BA">
      <w:pPr>
        <w:pStyle w:val="ListParagraph"/>
        <w:numPr>
          <w:ilvl w:val="0"/>
          <w:numId w:val="6"/>
        </w:numPr>
      </w:pPr>
      <w:r w:rsidRPr="007D27BA">
        <w:t>Youth Needs/Gaps Analysis and Planning</w:t>
      </w:r>
      <w:r>
        <w:t xml:space="preserve"> – Based on youth numbers in the CES Priority Pool, Abby will be starting a group in March</w:t>
      </w:r>
    </w:p>
    <w:p w14:paraId="1091B5CE" w14:textId="21B8F589" w:rsidR="007D27BA" w:rsidRPr="007D27BA" w:rsidRDefault="007D27BA" w:rsidP="007D27BA">
      <w:pPr>
        <w:pStyle w:val="ListParagraph"/>
        <w:numPr>
          <w:ilvl w:val="0"/>
          <w:numId w:val="6"/>
        </w:numPr>
      </w:pPr>
      <w:r w:rsidRPr="007D27BA">
        <w:t>Expanding Move On</w:t>
      </w:r>
      <w:r>
        <w:t xml:space="preserve"> – move people onto PSH to section 8 or Housing Choice Vouchers</w:t>
      </w:r>
    </w:p>
    <w:p w14:paraId="40F85735" w14:textId="68D7ED5F" w:rsidR="007D27BA" w:rsidRPr="007D27BA" w:rsidRDefault="007D27BA" w:rsidP="007D27BA">
      <w:pPr>
        <w:pStyle w:val="ListParagraph"/>
        <w:numPr>
          <w:ilvl w:val="0"/>
          <w:numId w:val="6"/>
        </w:numPr>
      </w:pPr>
      <w:r w:rsidRPr="007D27BA">
        <w:t>Mapping a Plan for Affordable Housing Development</w:t>
      </w:r>
      <w:r>
        <w:t xml:space="preserve"> – have a shortage of affordable housing in Metro. Where does SMAC play a role in increasing affordable housing in the region. </w:t>
      </w:r>
    </w:p>
    <w:p w14:paraId="12366F03" w14:textId="77777777" w:rsidR="007D27BA" w:rsidRPr="007D27BA" w:rsidRDefault="007D27BA" w:rsidP="007D27BA">
      <w:pPr>
        <w:numPr>
          <w:ilvl w:val="0"/>
          <w:numId w:val="5"/>
        </w:numPr>
      </w:pPr>
      <w:r w:rsidRPr="007D27BA">
        <w:t>Coordinated Entry</w:t>
      </w:r>
    </w:p>
    <w:p w14:paraId="4D4D8900" w14:textId="4A056D00" w:rsidR="007D27BA" w:rsidRPr="007D27BA" w:rsidRDefault="007D27BA" w:rsidP="007D27BA">
      <w:pPr>
        <w:pStyle w:val="ListParagraph"/>
        <w:numPr>
          <w:ilvl w:val="0"/>
          <w:numId w:val="6"/>
        </w:numPr>
      </w:pPr>
      <w:r w:rsidRPr="007D27BA">
        <w:t>Centralized Access Development</w:t>
      </w:r>
      <w:r>
        <w:t xml:space="preserve"> – Directors Council had idea and brought to CE committee and counties. Need to simplify how people get connected to housing resources across the region. </w:t>
      </w:r>
      <w:r w:rsidR="00FC34A3">
        <w:t>Would like one access point to so anyone experiencing homelessness would only have one place to look</w:t>
      </w:r>
    </w:p>
    <w:p w14:paraId="447DE144" w14:textId="571CFDDB" w:rsidR="00EE286A" w:rsidRDefault="007D27BA" w:rsidP="007D27BA">
      <w:pPr>
        <w:pStyle w:val="ListParagraph"/>
        <w:numPr>
          <w:ilvl w:val="0"/>
          <w:numId w:val="6"/>
        </w:numPr>
      </w:pPr>
      <w:r w:rsidRPr="007D27BA">
        <w:t>Housing Stabilization Services Integration</w:t>
      </w:r>
      <w:r w:rsidR="00FC34A3">
        <w:t xml:space="preserve"> – new service through Medical Assistance for people with a disability. Gives person a case manager to obtain or maintain housing. </w:t>
      </w:r>
      <w:r w:rsidR="00EE286A">
        <w:tab/>
      </w:r>
      <w:r w:rsidR="00EE286A">
        <w:tab/>
      </w:r>
      <w:r w:rsidR="00EE286A">
        <w:tab/>
      </w:r>
      <w:r w:rsidR="00EE286A">
        <w:tab/>
      </w:r>
    </w:p>
    <w:p w14:paraId="11C42D56" w14:textId="77777777" w:rsidR="00EE286A" w:rsidRDefault="00EE286A" w:rsidP="00EE286A">
      <w:pPr>
        <w:pStyle w:val="ListParagraph"/>
      </w:pPr>
    </w:p>
    <w:p w14:paraId="2EEC4B3D" w14:textId="385926A6" w:rsidR="00FC34A3" w:rsidRDefault="00EE286A" w:rsidP="00EE286A">
      <w:pPr>
        <w:pStyle w:val="ListParagraph"/>
        <w:numPr>
          <w:ilvl w:val="0"/>
          <w:numId w:val="1"/>
        </w:numPr>
      </w:pPr>
      <w:r>
        <w:t>Bylaw Updates</w:t>
      </w:r>
    </w:p>
    <w:p w14:paraId="4F2C78C8" w14:textId="77777777" w:rsidR="00FC34A3" w:rsidRDefault="00FC34A3" w:rsidP="00FC34A3">
      <w:pPr>
        <w:pStyle w:val="ListParagraph"/>
      </w:pPr>
    </w:p>
    <w:p w14:paraId="1996126C" w14:textId="0B20F21E" w:rsidR="00FC34A3" w:rsidRDefault="00FC34A3" w:rsidP="00FC34A3">
      <w:pPr>
        <w:pStyle w:val="ListParagraph"/>
        <w:numPr>
          <w:ilvl w:val="0"/>
          <w:numId w:val="8"/>
        </w:numPr>
      </w:pPr>
      <w:r w:rsidRPr="00FC34A3">
        <w:t>The bylaw updates allow for the infrastructure changes to take place.  Voting on the updates allow for new voting members to take on their voting roles at the March Governing Board meeting.</w:t>
      </w:r>
    </w:p>
    <w:p w14:paraId="49650956" w14:textId="77777777" w:rsidR="00BE140D" w:rsidRDefault="00FC34A3" w:rsidP="00BE140D">
      <w:pPr>
        <w:pStyle w:val="ListParagraph"/>
        <w:numPr>
          <w:ilvl w:val="0"/>
          <w:numId w:val="8"/>
        </w:numPr>
      </w:pPr>
      <w:r>
        <w:t>Heather moves, Dan 2</w:t>
      </w:r>
      <w:r w:rsidRPr="00FC34A3">
        <w:rPr>
          <w:vertAlign w:val="superscript"/>
        </w:rPr>
        <w:t>nd</w:t>
      </w:r>
      <w:r>
        <w:t>, motion carries</w:t>
      </w:r>
    </w:p>
    <w:p w14:paraId="44518C98" w14:textId="1690BB10" w:rsidR="0077223B" w:rsidRDefault="00EE286A" w:rsidP="00BE140D">
      <w:pPr>
        <w:pStyle w:val="ListParagraph"/>
        <w:ind w:left="1440"/>
      </w:pPr>
      <w:r>
        <w:tab/>
      </w:r>
      <w:r>
        <w:tab/>
      </w:r>
      <w:r>
        <w:tab/>
      </w:r>
      <w:r>
        <w:tab/>
      </w:r>
    </w:p>
    <w:p w14:paraId="36567B72" w14:textId="77777777" w:rsidR="00BE140D" w:rsidRDefault="0077223B" w:rsidP="00FC34A3">
      <w:pPr>
        <w:pStyle w:val="ListParagraph"/>
        <w:numPr>
          <w:ilvl w:val="0"/>
          <w:numId w:val="1"/>
        </w:numPr>
      </w:pPr>
      <w:r>
        <w:t>Communication Plan</w:t>
      </w:r>
      <w:r>
        <w:tab/>
      </w:r>
    </w:p>
    <w:p w14:paraId="7B874CC7" w14:textId="77777777" w:rsidR="00BE140D" w:rsidRPr="00BE140D" w:rsidRDefault="00BE140D" w:rsidP="00BE140D">
      <w:pPr>
        <w:ind w:left="720"/>
      </w:pPr>
      <w:r w:rsidRPr="00BE140D">
        <w:t xml:space="preserve">Purpose: To develop a more intentional process for connection between local heading home groups and the SMAC Governing Board and committees. </w:t>
      </w:r>
    </w:p>
    <w:p w14:paraId="61C5580A" w14:textId="44240EBF" w:rsidR="00EE286A" w:rsidRDefault="0077223B" w:rsidP="00BE140D">
      <w:r>
        <w:tab/>
      </w:r>
      <w:r>
        <w:tab/>
      </w:r>
      <w:r>
        <w:tab/>
      </w:r>
      <w:r>
        <w:tab/>
      </w:r>
      <w:r>
        <w:tab/>
      </w:r>
      <w:r>
        <w:tab/>
      </w:r>
      <w:r>
        <w:tab/>
      </w:r>
    </w:p>
    <w:p w14:paraId="0088455A" w14:textId="1C909A48" w:rsidR="00FC34A3" w:rsidRDefault="00FC34A3" w:rsidP="00EE286A">
      <w:pPr>
        <w:pStyle w:val="ListParagraph"/>
      </w:pPr>
      <w:r w:rsidRPr="00FC34A3">
        <w:lastRenderedPageBreak/>
        <w:drawing>
          <wp:inline distT="0" distB="0" distL="0" distR="0" wp14:anchorId="21F92307" wp14:editId="0E915D46">
            <wp:extent cx="5943600"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49700"/>
                    </a:xfrm>
                    <a:prstGeom prst="rect">
                      <a:avLst/>
                    </a:prstGeom>
                    <a:noFill/>
                    <a:ln>
                      <a:noFill/>
                    </a:ln>
                  </pic:spPr>
                </pic:pic>
              </a:graphicData>
            </a:graphic>
          </wp:inline>
        </w:drawing>
      </w:r>
    </w:p>
    <w:p w14:paraId="727B6B36" w14:textId="0EDEB326" w:rsidR="00FC34A3" w:rsidRDefault="00FC34A3" w:rsidP="00EE286A">
      <w:pPr>
        <w:pStyle w:val="ListParagraph"/>
      </w:pPr>
    </w:p>
    <w:p w14:paraId="500E4FAF" w14:textId="77777777" w:rsidR="00FC34A3" w:rsidRDefault="00FC34A3" w:rsidP="00FC34A3">
      <w:r>
        <w:t xml:space="preserve">Expectation for ALL SMAC Governing Board members – </w:t>
      </w:r>
    </w:p>
    <w:p w14:paraId="5013D40D" w14:textId="77777777" w:rsidR="00FC34A3" w:rsidRDefault="00FC34A3" w:rsidP="00FC34A3">
      <w:pPr>
        <w:pStyle w:val="ListParagraph"/>
        <w:numPr>
          <w:ilvl w:val="0"/>
          <w:numId w:val="14"/>
        </w:numPr>
      </w:pPr>
      <w:r>
        <w:t>Must develop a connection with each local community that you report to represent.  This could include:</w:t>
      </w:r>
    </w:p>
    <w:p w14:paraId="23BACAA5" w14:textId="77777777" w:rsidR="00FC34A3" w:rsidRDefault="00FC34A3" w:rsidP="00FC34A3">
      <w:pPr>
        <w:pStyle w:val="ListParagraph"/>
        <w:numPr>
          <w:ilvl w:val="1"/>
          <w:numId w:val="14"/>
        </w:numPr>
      </w:pPr>
      <w:r>
        <w:t>Attending local meetings monthly</w:t>
      </w:r>
    </w:p>
    <w:p w14:paraId="4FFCE033" w14:textId="77777777" w:rsidR="00FC34A3" w:rsidRDefault="00FC34A3" w:rsidP="00FC34A3">
      <w:pPr>
        <w:pStyle w:val="ListParagraph"/>
        <w:numPr>
          <w:ilvl w:val="1"/>
          <w:numId w:val="14"/>
        </w:numPr>
      </w:pPr>
      <w:r>
        <w:t>Getting on to the local meeting distribution list and reading meeting minutes each month</w:t>
      </w:r>
    </w:p>
    <w:p w14:paraId="3331F093" w14:textId="77777777" w:rsidR="00FC34A3" w:rsidRDefault="00FC34A3" w:rsidP="00FC34A3">
      <w:pPr>
        <w:pStyle w:val="ListParagraph"/>
        <w:numPr>
          <w:ilvl w:val="1"/>
          <w:numId w:val="14"/>
        </w:numPr>
      </w:pPr>
      <w:r>
        <w:t>Building a relationship with the local chair and/or county staff lead and connect monthly for relevant updates</w:t>
      </w:r>
    </w:p>
    <w:p w14:paraId="1DE70E66" w14:textId="77777777" w:rsidR="00FC34A3" w:rsidRDefault="00FC34A3" w:rsidP="00FC34A3">
      <w:pPr>
        <w:pStyle w:val="ListParagraph"/>
        <w:ind w:left="1440"/>
      </w:pPr>
    </w:p>
    <w:tbl>
      <w:tblPr>
        <w:tblStyle w:val="TableGrid"/>
        <w:tblW w:w="0" w:type="auto"/>
        <w:tblLook w:val="04A0" w:firstRow="1" w:lastRow="0" w:firstColumn="1" w:lastColumn="0" w:noHBand="0" w:noVBand="1"/>
      </w:tblPr>
      <w:tblGrid>
        <w:gridCol w:w="2457"/>
        <w:gridCol w:w="2199"/>
        <w:gridCol w:w="2441"/>
        <w:gridCol w:w="2253"/>
      </w:tblGrid>
      <w:tr w:rsidR="00FC34A3" w14:paraId="73E684F5" w14:textId="77777777" w:rsidTr="0041525B">
        <w:tc>
          <w:tcPr>
            <w:tcW w:w="3325" w:type="dxa"/>
            <w:shd w:val="clear" w:color="auto" w:fill="E2EFD9" w:themeFill="accent6" w:themeFillTint="33"/>
          </w:tcPr>
          <w:p w14:paraId="44200E1C" w14:textId="77777777" w:rsidR="00FC34A3" w:rsidRDefault="00FC34A3" w:rsidP="0041525B">
            <w:r>
              <w:t xml:space="preserve">Group </w:t>
            </w:r>
          </w:p>
        </w:tc>
        <w:tc>
          <w:tcPr>
            <w:tcW w:w="3149" w:type="dxa"/>
            <w:shd w:val="clear" w:color="auto" w:fill="E2EFD9" w:themeFill="accent6" w:themeFillTint="33"/>
          </w:tcPr>
          <w:p w14:paraId="1CCA24B6" w14:textId="77777777" w:rsidR="00FC34A3" w:rsidRDefault="00FC34A3" w:rsidP="0041525B">
            <w:r>
              <w:t xml:space="preserve">Updates </w:t>
            </w:r>
          </w:p>
        </w:tc>
        <w:tc>
          <w:tcPr>
            <w:tcW w:w="3238" w:type="dxa"/>
            <w:shd w:val="clear" w:color="auto" w:fill="E2EFD9" w:themeFill="accent6" w:themeFillTint="33"/>
          </w:tcPr>
          <w:p w14:paraId="11EF1A1C" w14:textId="77777777" w:rsidR="00FC34A3" w:rsidRDefault="00FC34A3" w:rsidP="0041525B">
            <w:r>
              <w:t>Upcoming work/agenda items</w:t>
            </w:r>
          </w:p>
        </w:tc>
        <w:tc>
          <w:tcPr>
            <w:tcW w:w="3238" w:type="dxa"/>
            <w:shd w:val="clear" w:color="auto" w:fill="E2EFD9" w:themeFill="accent6" w:themeFillTint="33"/>
          </w:tcPr>
          <w:p w14:paraId="1CC95C4C" w14:textId="77777777" w:rsidR="00FC34A3" w:rsidRDefault="00FC34A3" w:rsidP="0041525B">
            <w:r>
              <w:t>Decision Points</w:t>
            </w:r>
          </w:p>
        </w:tc>
      </w:tr>
      <w:tr w:rsidR="00FC34A3" w14:paraId="248ABB21" w14:textId="77777777" w:rsidTr="0041525B">
        <w:tc>
          <w:tcPr>
            <w:tcW w:w="3325" w:type="dxa"/>
          </w:tcPr>
          <w:p w14:paraId="6D87916E" w14:textId="77777777" w:rsidR="00FC34A3" w:rsidRDefault="00FC34A3" w:rsidP="0041525B">
            <w:r>
              <w:t>SMAC Governing Board</w:t>
            </w:r>
          </w:p>
        </w:tc>
        <w:tc>
          <w:tcPr>
            <w:tcW w:w="3149" w:type="dxa"/>
          </w:tcPr>
          <w:p w14:paraId="04E30E7E" w14:textId="77777777" w:rsidR="00FC34A3" w:rsidRDefault="00FC34A3" w:rsidP="0041525B"/>
        </w:tc>
        <w:tc>
          <w:tcPr>
            <w:tcW w:w="3238" w:type="dxa"/>
          </w:tcPr>
          <w:p w14:paraId="15AFB00C" w14:textId="77777777" w:rsidR="00FC34A3" w:rsidRDefault="00FC34A3" w:rsidP="0041525B"/>
        </w:tc>
        <w:tc>
          <w:tcPr>
            <w:tcW w:w="3238" w:type="dxa"/>
          </w:tcPr>
          <w:p w14:paraId="10017FA6" w14:textId="77777777" w:rsidR="00FC34A3" w:rsidRDefault="00FC34A3" w:rsidP="0041525B"/>
        </w:tc>
      </w:tr>
      <w:tr w:rsidR="00FC34A3" w14:paraId="69639E9F" w14:textId="77777777" w:rsidTr="0041525B">
        <w:tc>
          <w:tcPr>
            <w:tcW w:w="3325" w:type="dxa"/>
          </w:tcPr>
          <w:p w14:paraId="7939A0D3" w14:textId="77777777" w:rsidR="00FC34A3" w:rsidRDefault="00FC34A3" w:rsidP="0041525B">
            <w:r>
              <w:t>Coordinated Entry Committee</w:t>
            </w:r>
          </w:p>
        </w:tc>
        <w:tc>
          <w:tcPr>
            <w:tcW w:w="3149" w:type="dxa"/>
          </w:tcPr>
          <w:p w14:paraId="32DBB591" w14:textId="77777777" w:rsidR="00FC34A3" w:rsidRDefault="00FC34A3" w:rsidP="0041525B"/>
        </w:tc>
        <w:tc>
          <w:tcPr>
            <w:tcW w:w="3238" w:type="dxa"/>
          </w:tcPr>
          <w:p w14:paraId="31D13958" w14:textId="77777777" w:rsidR="00FC34A3" w:rsidRDefault="00FC34A3" w:rsidP="0041525B"/>
        </w:tc>
        <w:tc>
          <w:tcPr>
            <w:tcW w:w="3238" w:type="dxa"/>
          </w:tcPr>
          <w:p w14:paraId="4291AB40" w14:textId="77777777" w:rsidR="00FC34A3" w:rsidRDefault="00FC34A3" w:rsidP="0041525B"/>
        </w:tc>
      </w:tr>
      <w:tr w:rsidR="00FC34A3" w14:paraId="3079F226" w14:textId="77777777" w:rsidTr="0041525B">
        <w:tc>
          <w:tcPr>
            <w:tcW w:w="3325" w:type="dxa"/>
          </w:tcPr>
          <w:p w14:paraId="2DC93AF1" w14:textId="77777777" w:rsidR="00FC34A3" w:rsidRDefault="00FC34A3" w:rsidP="0041525B">
            <w:r>
              <w:t>Directors Council</w:t>
            </w:r>
          </w:p>
        </w:tc>
        <w:tc>
          <w:tcPr>
            <w:tcW w:w="3149" w:type="dxa"/>
          </w:tcPr>
          <w:p w14:paraId="1BE6E8B9" w14:textId="77777777" w:rsidR="00FC34A3" w:rsidRDefault="00FC34A3" w:rsidP="0041525B"/>
        </w:tc>
        <w:tc>
          <w:tcPr>
            <w:tcW w:w="3238" w:type="dxa"/>
          </w:tcPr>
          <w:p w14:paraId="047ACB64" w14:textId="77777777" w:rsidR="00FC34A3" w:rsidRDefault="00FC34A3" w:rsidP="0041525B"/>
        </w:tc>
        <w:tc>
          <w:tcPr>
            <w:tcW w:w="3238" w:type="dxa"/>
          </w:tcPr>
          <w:p w14:paraId="75D9680F" w14:textId="77777777" w:rsidR="00FC34A3" w:rsidRDefault="00FC34A3" w:rsidP="0041525B"/>
        </w:tc>
      </w:tr>
      <w:tr w:rsidR="00FC34A3" w14:paraId="4BD0AC76" w14:textId="77777777" w:rsidTr="0041525B">
        <w:tc>
          <w:tcPr>
            <w:tcW w:w="3325" w:type="dxa"/>
          </w:tcPr>
          <w:p w14:paraId="514B6875" w14:textId="77777777" w:rsidR="00FC34A3" w:rsidRDefault="00FC34A3" w:rsidP="0041525B">
            <w:r>
              <w:t>Operations Committee</w:t>
            </w:r>
          </w:p>
        </w:tc>
        <w:tc>
          <w:tcPr>
            <w:tcW w:w="3149" w:type="dxa"/>
          </w:tcPr>
          <w:p w14:paraId="54F32360" w14:textId="77777777" w:rsidR="00FC34A3" w:rsidRDefault="00FC34A3" w:rsidP="0041525B"/>
        </w:tc>
        <w:tc>
          <w:tcPr>
            <w:tcW w:w="3238" w:type="dxa"/>
          </w:tcPr>
          <w:p w14:paraId="0EA0EFAC" w14:textId="77777777" w:rsidR="00FC34A3" w:rsidRDefault="00FC34A3" w:rsidP="0041525B"/>
        </w:tc>
        <w:tc>
          <w:tcPr>
            <w:tcW w:w="3238" w:type="dxa"/>
          </w:tcPr>
          <w:p w14:paraId="4F174C23" w14:textId="77777777" w:rsidR="00FC34A3" w:rsidRDefault="00FC34A3" w:rsidP="0041525B"/>
        </w:tc>
      </w:tr>
      <w:tr w:rsidR="00FC34A3" w14:paraId="0D8B2AA6" w14:textId="77777777" w:rsidTr="0041525B">
        <w:tc>
          <w:tcPr>
            <w:tcW w:w="3325" w:type="dxa"/>
          </w:tcPr>
          <w:p w14:paraId="1F750B3A" w14:textId="77777777" w:rsidR="00FC34A3" w:rsidRDefault="00FC34A3" w:rsidP="0041525B">
            <w:r>
              <w:t>Project Monitoring and Evaluation</w:t>
            </w:r>
          </w:p>
        </w:tc>
        <w:tc>
          <w:tcPr>
            <w:tcW w:w="3149" w:type="dxa"/>
          </w:tcPr>
          <w:p w14:paraId="683C7A2C" w14:textId="77777777" w:rsidR="00FC34A3" w:rsidRDefault="00FC34A3" w:rsidP="0041525B"/>
        </w:tc>
        <w:tc>
          <w:tcPr>
            <w:tcW w:w="3238" w:type="dxa"/>
          </w:tcPr>
          <w:p w14:paraId="7327DC79" w14:textId="77777777" w:rsidR="00FC34A3" w:rsidRDefault="00FC34A3" w:rsidP="0041525B"/>
        </w:tc>
        <w:tc>
          <w:tcPr>
            <w:tcW w:w="3238" w:type="dxa"/>
          </w:tcPr>
          <w:p w14:paraId="5B41FCC6" w14:textId="77777777" w:rsidR="00FC34A3" w:rsidRDefault="00FC34A3" w:rsidP="0041525B"/>
        </w:tc>
      </w:tr>
      <w:tr w:rsidR="00FC34A3" w14:paraId="05ACD953" w14:textId="77777777" w:rsidTr="0041525B">
        <w:tc>
          <w:tcPr>
            <w:tcW w:w="3325" w:type="dxa"/>
          </w:tcPr>
          <w:p w14:paraId="2EEFD94E" w14:textId="77777777" w:rsidR="00FC34A3" w:rsidRDefault="00FC34A3" w:rsidP="0041525B">
            <w:r>
              <w:t>SPARC</w:t>
            </w:r>
          </w:p>
        </w:tc>
        <w:tc>
          <w:tcPr>
            <w:tcW w:w="3149" w:type="dxa"/>
          </w:tcPr>
          <w:p w14:paraId="42704540" w14:textId="77777777" w:rsidR="00FC34A3" w:rsidRDefault="00FC34A3" w:rsidP="0041525B"/>
        </w:tc>
        <w:tc>
          <w:tcPr>
            <w:tcW w:w="3238" w:type="dxa"/>
          </w:tcPr>
          <w:p w14:paraId="681D7FC4" w14:textId="77777777" w:rsidR="00FC34A3" w:rsidRDefault="00FC34A3" w:rsidP="0041525B"/>
        </w:tc>
        <w:tc>
          <w:tcPr>
            <w:tcW w:w="3238" w:type="dxa"/>
          </w:tcPr>
          <w:p w14:paraId="4EBB6209" w14:textId="77777777" w:rsidR="00FC34A3" w:rsidRDefault="00FC34A3" w:rsidP="0041525B"/>
        </w:tc>
      </w:tr>
    </w:tbl>
    <w:p w14:paraId="531A07C3" w14:textId="77777777" w:rsidR="00FC34A3" w:rsidRDefault="00FC34A3" w:rsidP="00FC34A3"/>
    <w:tbl>
      <w:tblPr>
        <w:tblStyle w:val="TableGrid"/>
        <w:tblW w:w="0" w:type="auto"/>
        <w:tblLook w:val="04A0" w:firstRow="1" w:lastRow="0" w:firstColumn="1" w:lastColumn="0" w:noHBand="0" w:noVBand="1"/>
      </w:tblPr>
      <w:tblGrid>
        <w:gridCol w:w="2468"/>
        <w:gridCol w:w="2195"/>
        <w:gridCol w:w="2438"/>
        <w:gridCol w:w="2249"/>
      </w:tblGrid>
      <w:tr w:rsidR="00FC34A3" w14:paraId="5E1C2928" w14:textId="77777777" w:rsidTr="0041525B">
        <w:tc>
          <w:tcPr>
            <w:tcW w:w="3325" w:type="dxa"/>
            <w:shd w:val="clear" w:color="auto" w:fill="E2EFD9" w:themeFill="accent6" w:themeFillTint="33"/>
          </w:tcPr>
          <w:p w14:paraId="28A8B00A" w14:textId="77777777" w:rsidR="00FC34A3" w:rsidRDefault="00FC34A3" w:rsidP="0041525B">
            <w:r>
              <w:lastRenderedPageBreak/>
              <w:t>Local Group</w:t>
            </w:r>
          </w:p>
        </w:tc>
        <w:tc>
          <w:tcPr>
            <w:tcW w:w="3149" w:type="dxa"/>
            <w:shd w:val="clear" w:color="auto" w:fill="E2EFD9" w:themeFill="accent6" w:themeFillTint="33"/>
          </w:tcPr>
          <w:p w14:paraId="6A762E32" w14:textId="77777777" w:rsidR="00FC34A3" w:rsidRDefault="00FC34A3" w:rsidP="0041525B">
            <w:r>
              <w:t>Updates</w:t>
            </w:r>
          </w:p>
        </w:tc>
        <w:tc>
          <w:tcPr>
            <w:tcW w:w="3238" w:type="dxa"/>
            <w:shd w:val="clear" w:color="auto" w:fill="E2EFD9" w:themeFill="accent6" w:themeFillTint="33"/>
          </w:tcPr>
          <w:p w14:paraId="52D727B4" w14:textId="77777777" w:rsidR="00FC34A3" w:rsidRDefault="00FC34A3" w:rsidP="0041525B">
            <w:r>
              <w:t>Upcoming work/agenda items</w:t>
            </w:r>
          </w:p>
        </w:tc>
        <w:tc>
          <w:tcPr>
            <w:tcW w:w="3238" w:type="dxa"/>
            <w:shd w:val="clear" w:color="auto" w:fill="E2EFD9" w:themeFill="accent6" w:themeFillTint="33"/>
          </w:tcPr>
          <w:p w14:paraId="231B01AE" w14:textId="77777777" w:rsidR="00FC34A3" w:rsidRDefault="00FC34A3" w:rsidP="0041525B">
            <w:r>
              <w:t>Decision Points</w:t>
            </w:r>
          </w:p>
        </w:tc>
      </w:tr>
      <w:tr w:rsidR="00FC34A3" w14:paraId="26F7686A" w14:textId="77777777" w:rsidTr="0041525B">
        <w:tc>
          <w:tcPr>
            <w:tcW w:w="3325" w:type="dxa"/>
          </w:tcPr>
          <w:p w14:paraId="7963BF2A" w14:textId="77777777" w:rsidR="00FC34A3" w:rsidRDefault="00FC34A3" w:rsidP="0041525B">
            <w:r>
              <w:t xml:space="preserve">Anoka </w:t>
            </w:r>
          </w:p>
          <w:p w14:paraId="02A9B415" w14:textId="77777777" w:rsidR="00FC34A3" w:rsidRDefault="00FC34A3" w:rsidP="0041525B">
            <w:r>
              <w:t>(Heading Home Anoka)</w:t>
            </w:r>
          </w:p>
        </w:tc>
        <w:tc>
          <w:tcPr>
            <w:tcW w:w="3149" w:type="dxa"/>
          </w:tcPr>
          <w:p w14:paraId="436E4CFD" w14:textId="77777777" w:rsidR="00FC34A3" w:rsidRDefault="00FC34A3" w:rsidP="0041525B"/>
        </w:tc>
        <w:tc>
          <w:tcPr>
            <w:tcW w:w="3238" w:type="dxa"/>
          </w:tcPr>
          <w:p w14:paraId="798C6B10" w14:textId="77777777" w:rsidR="00FC34A3" w:rsidRDefault="00FC34A3" w:rsidP="0041525B"/>
        </w:tc>
        <w:tc>
          <w:tcPr>
            <w:tcW w:w="3238" w:type="dxa"/>
          </w:tcPr>
          <w:p w14:paraId="1AF43DE6" w14:textId="77777777" w:rsidR="00FC34A3" w:rsidRDefault="00FC34A3" w:rsidP="0041525B"/>
        </w:tc>
      </w:tr>
      <w:tr w:rsidR="00FC34A3" w14:paraId="3FC1373E" w14:textId="77777777" w:rsidTr="0041525B">
        <w:tc>
          <w:tcPr>
            <w:tcW w:w="3325" w:type="dxa"/>
          </w:tcPr>
          <w:p w14:paraId="7C6D6566" w14:textId="77777777" w:rsidR="00FC34A3" w:rsidRDefault="00FC34A3" w:rsidP="0041525B">
            <w:r>
              <w:t xml:space="preserve">Dakota </w:t>
            </w:r>
          </w:p>
          <w:p w14:paraId="0BD7F16B" w14:textId="77777777" w:rsidR="00FC34A3" w:rsidRDefault="00FC34A3" w:rsidP="0041525B">
            <w:r>
              <w:t>(Affordable Housing Coalition)</w:t>
            </w:r>
          </w:p>
        </w:tc>
        <w:tc>
          <w:tcPr>
            <w:tcW w:w="3149" w:type="dxa"/>
          </w:tcPr>
          <w:p w14:paraId="765556FB" w14:textId="77777777" w:rsidR="00FC34A3" w:rsidRDefault="00FC34A3" w:rsidP="0041525B"/>
        </w:tc>
        <w:tc>
          <w:tcPr>
            <w:tcW w:w="3238" w:type="dxa"/>
          </w:tcPr>
          <w:p w14:paraId="42F6D577" w14:textId="77777777" w:rsidR="00FC34A3" w:rsidRDefault="00FC34A3" w:rsidP="0041525B"/>
        </w:tc>
        <w:tc>
          <w:tcPr>
            <w:tcW w:w="3238" w:type="dxa"/>
          </w:tcPr>
          <w:p w14:paraId="126820DB" w14:textId="77777777" w:rsidR="00FC34A3" w:rsidRDefault="00FC34A3" w:rsidP="0041525B"/>
        </w:tc>
      </w:tr>
      <w:tr w:rsidR="00FC34A3" w14:paraId="006CC58D" w14:textId="77777777" w:rsidTr="0041525B">
        <w:tc>
          <w:tcPr>
            <w:tcW w:w="3325" w:type="dxa"/>
          </w:tcPr>
          <w:p w14:paraId="72711C83" w14:textId="77777777" w:rsidR="00FC34A3" w:rsidRDefault="00FC34A3" w:rsidP="0041525B">
            <w:r>
              <w:t xml:space="preserve">Carver/Scott </w:t>
            </w:r>
          </w:p>
          <w:p w14:paraId="785FC95E" w14:textId="77777777" w:rsidR="00FC34A3" w:rsidRDefault="00FC34A3" w:rsidP="0041525B">
            <w:r>
              <w:t>(Heading Home Scott-Carver)</w:t>
            </w:r>
          </w:p>
        </w:tc>
        <w:tc>
          <w:tcPr>
            <w:tcW w:w="3149" w:type="dxa"/>
          </w:tcPr>
          <w:p w14:paraId="0DBD1E0D" w14:textId="77777777" w:rsidR="00FC34A3" w:rsidRDefault="00FC34A3" w:rsidP="0041525B"/>
        </w:tc>
        <w:tc>
          <w:tcPr>
            <w:tcW w:w="3238" w:type="dxa"/>
          </w:tcPr>
          <w:p w14:paraId="2B3698CA" w14:textId="77777777" w:rsidR="00FC34A3" w:rsidRDefault="00FC34A3" w:rsidP="0041525B"/>
        </w:tc>
        <w:tc>
          <w:tcPr>
            <w:tcW w:w="3238" w:type="dxa"/>
          </w:tcPr>
          <w:p w14:paraId="68903C78" w14:textId="77777777" w:rsidR="00FC34A3" w:rsidRDefault="00FC34A3" w:rsidP="0041525B"/>
        </w:tc>
      </w:tr>
      <w:tr w:rsidR="00FC34A3" w14:paraId="01F1B5A3" w14:textId="77777777" w:rsidTr="0041525B">
        <w:tc>
          <w:tcPr>
            <w:tcW w:w="3325" w:type="dxa"/>
          </w:tcPr>
          <w:p w14:paraId="67E372A9" w14:textId="77777777" w:rsidR="00FC34A3" w:rsidRDefault="00FC34A3" w:rsidP="0041525B">
            <w:r>
              <w:t xml:space="preserve">Washington </w:t>
            </w:r>
          </w:p>
          <w:p w14:paraId="1BB29F54" w14:textId="77777777" w:rsidR="00FC34A3" w:rsidRDefault="00FC34A3" w:rsidP="0041525B">
            <w:r>
              <w:t>(Heading Home Washington)</w:t>
            </w:r>
          </w:p>
        </w:tc>
        <w:tc>
          <w:tcPr>
            <w:tcW w:w="3149" w:type="dxa"/>
          </w:tcPr>
          <w:p w14:paraId="2E9727F8" w14:textId="77777777" w:rsidR="00FC34A3" w:rsidRDefault="00FC34A3" w:rsidP="0041525B"/>
        </w:tc>
        <w:tc>
          <w:tcPr>
            <w:tcW w:w="3238" w:type="dxa"/>
          </w:tcPr>
          <w:p w14:paraId="77E50F63" w14:textId="77777777" w:rsidR="00FC34A3" w:rsidRDefault="00FC34A3" w:rsidP="0041525B"/>
        </w:tc>
        <w:tc>
          <w:tcPr>
            <w:tcW w:w="3238" w:type="dxa"/>
          </w:tcPr>
          <w:p w14:paraId="298C2EF2" w14:textId="77777777" w:rsidR="00FC34A3" w:rsidRDefault="00FC34A3" w:rsidP="0041525B"/>
        </w:tc>
      </w:tr>
    </w:tbl>
    <w:p w14:paraId="108B7606" w14:textId="77777777" w:rsidR="00FC34A3" w:rsidRDefault="00FC34A3" w:rsidP="00EE286A">
      <w:pPr>
        <w:pStyle w:val="ListParagraph"/>
      </w:pPr>
    </w:p>
    <w:p w14:paraId="0DB27B07" w14:textId="77777777" w:rsidR="00FC34A3" w:rsidRDefault="00FC34A3" w:rsidP="00EE286A">
      <w:pPr>
        <w:pStyle w:val="ListParagraph"/>
      </w:pPr>
    </w:p>
    <w:p w14:paraId="4A8B8037" w14:textId="2A5FA93A" w:rsidR="00EE286A" w:rsidRDefault="00EE286A" w:rsidP="00EE286A">
      <w:pPr>
        <w:pStyle w:val="ListParagraph"/>
        <w:numPr>
          <w:ilvl w:val="0"/>
          <w:numId w:val="1"/>
        </w:numPr>
      </w:pPr>
      <w:r>
        <w:t>Reflections and acknowledgment of outgoing board members</w:t>
      </w:r>
      <w:r w:rsidR="0077223B">
        <w:t xml:space="preserve"> (Matt/Rochelle)</w:t>
      </w:r>
      <w:r>
        <w:tab/>
      </w:r>
    </w:p>
    <w:p w14:paraId="70C8D8BB" w14:textId="06AD8853" w:rsidR="00EE286A" w:rsidRDefault="00EE286A" w:rsidP="00EE286A">
      <w:pPr>
        <w:ind w:left="360"/>
      </w:pPr>
    </w:p>
    <w:p w14:paraId="79CA5D79" w14:textId="77777777" w:rsidR="002B7E23" w:rsidRDefault="002B7E23" w:rsidP="002B7E23">
      <w:pPr>
        <w:pStyle w:val="ListParagraph"/>
      </w:pPr>
    </w:p>
    <w:p w14:paraId="5D916519" w14:textId="77777777" w:rsidR="00514C4E" w:rsidRDefault="00514C4E" w:rsidP="00514C4E">
      <w:pPr>
        <w:pStyle w:val="ListParagraph"/>
      </w:pPr>
    </w:p>
    <w:p w14:paraId="5007E68D" w14:textId="77777777" w:rsidR="007E3B0A" w:rsidRDefault="007E3B0A" w:rsidP="007E3B0A">
      <w:pPr>
        <w:pStyle w:val="ListParagraph"/>
      </w:pPr>
    </w:p>
    <w:p w14:paraId="12F4B10D" w14:textId="77777777" w:rsidR="002B7E23" w:rsidRDefault="002B7E23" w:rsidP="002B7E23">
      <w:pPr>
        <w:pStyle w:val="ListParagraph"/>
      </w:pPr>
    </w:p>
    <w:p w14:paraId="7C018B4C" w14:textId="77777777" w:rsidR="00E21A7D" w:rsidRDefault="00E21A7D" w:rsidP="00E21A7D">
      <w:pPr>
        <w:pStyle w:val="ListParagraph"/>
      </w:pPr>
    </w:p>
    <w:p w14:paraId="38C3B3CD" w14:textId="77777777" w:rsidR="002E6430" w:rsidRDefault="002E6430" w:rsidP="002E6430">
      <w:pPr>
        <w:pStyle w:val="ListParagraph"/>
      </w:pPr>
    </w:p>
    <w:p w14:paraId="0E10E3B5" w14:textId="77777777" w:rsidR="00665E06" w:rsidRDefault="00665E06" w:rsidP="00665E06">
      <w:pPr>
        <w:pStyle w:val="ListParagraph"/>
      </w:pPr>
    </w:p>
    <w:p w14:paraId="60DEE0F9" w14:textId="1BE6E5C7" w:rsidR="000007E9" w:rsidRDefault="000007E9" w:rsidP="000007E9">
      <w:pPr>
        <w:pStyle w:val="ListParagraph"/>
        <w:ind w:left="1440"/>
      </w:pPr>
    </w:p>
    <w:p w14:paraId="316C4200" w14:textId="4BC51E45" w:rsidR="002F63C9" w:rsidRDefault="002F63C9" w:rsidP="002F63C9">
      <w:pPr>
        <w:pStyle w:val="ListParagraph"/>
        <w:ind w:left="1440"/>
      </w:pPr>
    </w:p>
    <w:p w14:paraId="014A0FC0" w14:textId="77777777" w:rsidR="002404D9" w:rsidRDefault="002404D9" w:rsidP="002404D9">
      <w:pPr>
        <w:pStyle w:val="ListParagraph"/>
      </w:pPr>
    </w:p>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AAE"/>
    <w:multiLevelType w:val="hybridMultilevel"/>
    <w:tmpl w:val="B832D8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435394"/>
    <w:multiLevelType w:val="hybridMultilevel"/>
    <w:tmpl w:val="2ED27EBC"/>
    <w:lvl w:ilvl="0" w:tplc="C6F2BA1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A602E"/>
    <w:multiLevelType w:val="hybridMultilevel"/>
    <w:tmpl w:val="286640BE"/>
    <w:lvl w:ilvl="0" w:tplc="3690C408">
      <w:start w:val="1"/>
      <w:numFmt w:val="bullet"/>
      <w:lvlText w:val="•"/>
      <w:lvlJc w:val="left"/>
      <w:pPr>
        <w:tabs>
          <w:tab w:val="num" w:pos="720"/>
        </w:tabs>
        <w:ind w:left="720" w:hanging="360"/>
      </w:pPr>
      <w:rPr>
        <w:rFonts w:ascii="Arial" w:hAnsi="Arial" w:hint="default"/>
      </w:rPr>
    </w:lvl>
    <w:lvl w:ilvl="1" w:tplc="F732C2A4" w:tentative="1">
      <w:start w:val="1"/>
      <w:numFmt w:val="bullet"/>
      <w:lvlText w:val="•"/>
      <w:lvlJc w:val="left"/>
      <w:pPr>
        <w:tabs>
          <w:tab w:val="num" w:pos="1440"/>
        </w:tabs>
        <w:ind w:left="1440" w:hanging="360"/>
      </w:pPr>
      <w:rPr>
        <w:rFonts w:ascii="Arial" w:hAnsi="Arial" w:hint="default"/>
      </w:rPr>
    </w:lvl>
    <w:lvl w:ilvl="2" w:tplc="C7CE9EC2" w:tentative="1">
      <w:start w:val="1"/>
      <w:numFmt w:val="bullet"/>
      <w:lvlText w:val="•"/>
      <w:lvlJc w:val="left"/>
      <w:pPr>
        <w:tabs>
          <w:tab w:val="num" w:pos="2160"/>
        </w:tabs>
        <w:ind w:left="2160" w:hanging="360"/>
      </w:pPr>
      <w:rPr>
        <w:rFonts w:ascii="Arial" w:hAnsi="Arial" w:hint="default"/>
      </w:rPr>
    </w:lvl>
    <w:lvl w:ilvl="3" w:tplc="E1BA6146" w:tentative="1">
      <w:start w:val="1"/>
      <w:numFmt w:val="bullet"/>
      <w:lvlText w:val="•"/>
      <w:lvlJc w:val="left"/>
      <w:pPr>
        <w:tabs>
          <w:tab w:val="num" w:pos="2880"/>
        </w:tabs>
        <w:ind w:left="2880" w:hanging="360"/>
      </w:pPr>
      <w:rPr>
        <w:rFonts w:ascii="Arial" w:hAnsi="Arial" w:hint="default"/>
      </w:rPr>
    </w:lvl>
    <w:lvl w:ilvl="4" w:tplc="1BC4AB16" w:tentative="1">
      <w:start w:val="1"/>
      <w:numFmt w:val="bullet"/>
      <w:lvlText w:val="•"/>
      <w:lvlJc w:val="left"/>
      <w:pPr>
        <w:tabs>
          <w:tab w:val="num" w:pos="3600"/>
        </w:tabs>
        <w:ind w:left="3600" w:hanging="360"/>
      </w:pPr>
      <w:rPr>
        <w:rFonts w:ascii="Arial" w:hAnsi="Arial" w:hint="default"/>
      </w:rPr>
    </w:lvl>
    <w:lvl w:ilvl="5" w:tplc="099E44CE" w:tentative="1">
      <w:start w:val="1"/>
      <w:numFmt w:val="bullet"/>
      <w:lvlText w:val="•"/>
      <w:lvlJc w:val="left"/>
      <w:pPr>
        <w:tabs>
          <w:tab w:val="num" w:pos="4320"/>
        </w:tabs>
        <w:ind w:left="4320" w:hanging="360"/>
      </w:pPr>
      <w:rPr>
        <w:rFonts w:ascii="Arial" w:hAnsi="Arial" w:hint="default"/>
      </w:rPr>
    </w:lvl>
    <w:lvl w:ilvl="6" w:tplc="F9A020DA" w:tentative="1">
      <w:start w:val="1"/>
      <w:numFmt w:val="bullet"/>
      <w:lvlText w:val="•"/>
      <w:lvlJc w:val="left"/>
      <w:pPr>
        <w:tabs>
          <w:tab w:val="num" w:pos="5040"/>
        </w:tabs>
        <w:ind w:left="5040" w:hanging="360"/>
      </w:pPr>
      <w:rPr>
        <w:rFonts w:ascii="Arial" w:hAnsi="Arial" w:hint="default"/>
      </w:rPr>
    </w:lvl>
    <w:lvl w:ilvl="7" w:tplc="C890BE00" w:tentative="1">
      <w:start w:val="1"/>
      <w:numFmt w:val="bullet"/>
      <w:lvlText w:val="•"/>
      <w:lvlJc w:val="left"/>
      <w:pPr>
        <w:tabs>
          <w:tab w:val="num" w:pos="5760"/>
        </w:tabs>
        <w:ind w:left="5760" w:hanging="360"/>
      </w:pPr>
      <w:rPr>
        <w:rFonts w:ascii="Arial" w:hAnsi="Arial" w:hint="default"/>
      </w:rPr>
    </w:lvl>
    <w:lvl w:ilvl="8" w:tplc="A636DC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6B7FA4"/>
    <w:multiLevelType w:val="hybridMultilevel"/>
    <w:tmpl w:val="D9DAF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D00E9"/>
    <w:multiLevelType w:val="hybridMultilevel"/>
    <w:tmpl w:val="18F4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E77C7"/>
    <w:multiLevelType w:val="hybridMultilevel"/>
    <w:tmpl w:val="DFDA3E66"/>
    <w:lvl w:ilvl="0" w:tplc="C6F2BA1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E70F8"/>
    <w:multiLevelType w:val="hybridMultilevel"/>
    <w:tmpl w:val="8222F3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13D2458"/>
    <w:multiLevelType w:val="hybridMultilevel"/>
    <w:tmpl w:val="E88E19EC"/>
    <w:lvl w:ilvl="0" w:tplc="C896B12C">
      <w:start w:val="1"/>
      <w:numFmt w:val="bullet"/>
      <w:lvlText w:val="•"/>
      <w:lvlJc w:val="left"/>
      <w:pPr>
        <w:tabs>
          <w:tab w:val="num" w:pos="720"/>
        </w:tabs>
        <w:ind w:left="720" w:hanging="360"/>
      </w:pPr>
      <w:rPr>
        <w:rFonts w:ascii="Arial" w:hAnsi="Arial" w:hint="default"/>
      </w:rPr>
    </w:lvl>
    <w:lvl w:ilvl="1" w:tplc="886C0288" w:tentative="1">
      <w:start w:val="1"/>
      <w:numFmt w:val="bullet"/>
      <w:lvlText w:val="•"/>
      <w:lvlJc w:val="left"/>
      <w:pPr>
        <w:tabs>
          <w:tab w:val="num" w:pos="1440"/>
        </w:tabs>
        <w:ind w:left="1440" w:hanging="360"/>
      </w:pPr>
      <w:rPr>
        <w:rFonts w:ascii="Arial" w:hAnsi="Arial" w:hint="default"/>
      </w:rPr>
    </w:lvl>
    <w:lvl w:ilvl="2" w:tplc="5A14205C" w:tentative="1">
      <w:start w:val="1"/>
      <w:numFmt w:val="bullet"/>
      <w:lvlText w:val="•"/>
      <w:lvlJc w:val="left"/>
      <w:pPr>
        <w:tabs>
          <w:tab w:val="num" w:pos="2160"/>
        </w:tabs>
        <w:ind w:left="2160" w:hanging="360"/>
      </w:pPr>
      <w:rPr>
        <w:rFonts w:ascii="Arial" w:hAnsi="Arial" w:hint="default"/>
      </w:rPr>
    </w:lvl>
    <w:lvl w:ilvl="3" w:tplc="D2721BE0" w:tentative="1">
      <w:start w:val="1"/>
      <w:numFmt w:val="bullet"/>
      <w:lvlText w:val="•"/>
      <w:lvlJc w:val="left"/>
      <w:pPr>
        <w:tabs>
          <w:tab w:val="num" w:pos="2880"/>
        </w:tabs>
        <w:ind w:left="2880" w:hanging="360"/>
      </w:pPr>
      <w:rPr>
        <w:rFonts w:ascii="Arial" w:hAnsi="Arial" w:hint="default"/>
      </w:rPr>
    </w:lvl>
    <w:lvl w:ilvl="4" w:tplc="B28081D8" w:tentative="1">
      <w:start w:val="1"/>
      <w:numFmt w:val="bullet"/>
      <w:lvlText w:val="•"/>
      <w:lvlJc w:val="left"/>
      <w:pPr>
        <w:tabs>
          <w:tab w:val="num" w:pos="3600"/>
        </w:tabs>
        <w:ind w:left="3600" w:hanging="360"/>
      </w:pPr>
      <w:rPr>
        <w:rFonts w:ascii="Arial" w:hAnsi="Arial" w:hint="default"/>
      </w:rPr>
    </w:lvl>
    <w:lvl w:ilvl="5" w:tplc="E4A66676" w:tentative="1">
      <w:start w:val="1"/>
      <w:numFmt w:val="bullet"/>
      <w:lvlText w:val="•"/>
      <w:lvlJc w:val="left"/>
      <w:pPr>
        <w:tabs>
          <w:tab w:val="num" w:pos="4320"/>
        </w:tabs>
        <w:ind w:left="4320" w:hanging="360"/>
      </w:pPr>
      <w:rPr>
        <w:rFonts w:ascii="Arial" w:hAnsi="Arial" w:hint="default"/>
      </w:rPr>
    </w:lvl>
    <w:lvl w:ilvl="6" w:tplc="55A29C66" w:tentative="1">
      <w:start w:val="1"/>
      <w:numFmt w:val="bullet"/>
      <w:lvlText w:val="•"/>
      <w:lvlJc w:val="left"/>
      <w:pPr>
        <w:tabs>
          <w:tab w:val="num" w:pos="5040"/>
        </w:tabs>
        <w:ind w:left="5040" w:hanging="360"/>
      </w:pPr>
      <w:rPr>
        <w:rFonts w:ascii="Arial" w:hAnsi="Arial" w:hint="default"/>
      </w:rPr>
    </w:lvl>
    <w:lvl w:ilvl="7" w:tplc="5A32C9EC" w:tentative="1">
      <w:start w:val="1"/>
      <w:numFmt w:val="bullet"/>
      <w:lvlText w:val="•"/>
      <w:lvlJc w:val="left"/>
      <w:pPr>
        <w:tabs>
          <w:tab w:val="num" w:pos="5760"/>
        </w:tabs>
        <w:ind w:left="5760" w:hanging="360"/>
      </w:pPr>
      <w:rPr>
        <w:rFonts w:ascii="Arial" w:hAnsi="Arial" w:hint="default"/>
      </w:rPr>
    </w:lvl>
    <w:lvl w:ilvl="8" w:tplc="DE1ED8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D5BC8"/>
    <w:multiLevelType w:val="hybridMultilevel"/>
    <w:tmpl w:val="A06A9060"/>
    <w:lvl w:ilvl="0" w:tplc="C6F2BA1E">
      <w:start w:val="1"/>
      <w:numFmt w:val="bullet"/>
      <w:lvlText w:val="•"/>
      <w:lvlJc w:val="left"/>
      <w:pPr>
        <w:tabs>
          <w:tab w:val="num" w:pos="720"/>
        </w:tabs>
        <w:ind w:left="720" w:hanging="360"/>
      </w:pPr>
      <w:rPr>
        <w:rFonts w:ascii="Arial" w:hAnsi="Arial" w:hint="default"/>
      </w:rPr>
    </w:lvl>
    <w:lvl w:ilvl="1" w:tplc="8D0C9F5C">
      <w:numFmt w:val="bullet"/>
      <w:lvlText w:val="•"/>
      <w:lvlJc w:val="left"/>
      <w:pPr>
        <w:tabs>
          <w:tab w:val="num" w:pos="1440"/>
        </w:tabs>
        <w:ind w:left="1440" w:hanging="360"/>
      </w:pPr>
      <w:rPr>
        <w:rFonts w:ascii="Arial" w:hAnsi="Arial" w:hint="default"/>
      </w:rPr>
    </w:lvl>
    <w:lvl w:ilvl="2" w:tplc="3308057A" w:tentative="1">
      <w:start w:val="1"/>
      <w:numFmt w:val="bullet"/>
      <w:lvlText w:val="•"/>
      <w:lvlJc w:val="left"/>
      <w:pPr>
        <w:tabs>
          <w:tab w:val="num" w:pos="2160"/>
        </w:tabs>
        <w:ind w:left="2160" w:hanging="360"/>
      </w:pPr>
      <w:rPr>
        <w:rFonts w:ascii="Arial" w:hAnsi="Arial" w:hint="default"/>
      </w:rPr>
    </w:lvl>
    <w:lvl w:ilvl="3" w:tplc="5E7C16A6" w:tentative="1">
      <w:start w:val="1"/>
      <w:numFmt w:val="bullet"/>
      <w:lvlText w:val="•"/>
      <w:lvlJc w:val="left"/>
      <w:pPr>
        <w:tabs>
          <w:tab w:val="num" w:pos="2880"/>
        </w:tabs>
        <w:ind w:left="2880" w:hanging="360"/>
      </w:pPr>
      <w:rPr>
        <w:rFonts w:ascii="Arial" w:hAnsi="Arial" w:hint="default"/>
      </w:rPr>
    </w:lvl>
    <w:lvl w:ilvl="4" w:tplc="5B625A9E" w:tentative="1">
      <w:start w:val="1"/>
      <w:numFmt w:val="bullet"/>
      <w:lvlText w:val="•"/>
      <w:lvlJc w:val="left"/>
      <w:pPr>
        <w:tabs>
          <w:tab w:val="num" w:pos="3600"/>
        </w:tabs>
        <w:ind w:left="3600" w:hanging="360"/>
      </w:pPr>
      <w:rPr>
        <w:rFonts w:ascii="Arial" w:hAnsi="Arial" w:hint="default"/>
      </w:rPr>
    </w:lvl>
    <w:lvl w:ilvl="5" w:tplc="DAC09332" w:tentative="1">
      <w:start w:val="1"/>
      <w:numFmt w:val="bullet"/>
      <w:lvlText w:val="•"/>
      <w:lvlJc w:val="left"/>
      <w:pPr>
        <w:tabs>
          <w:tab w:val="num" w:pos="4320"/>
        </w:tabs>
        <w:ind w:left="4320" w:hanging="360"/>
      </w:pPr>
      <w:rPr>
        <w:rFonts w:ascii="Arial" w:hAnsi="Arial" w:hint="default"/>
      </w:rPr>
    </w:lvl>
    <w:lvl w:ilvl="6" w:tplc="7076CB7C" w:tentative="1">
      <w:start w:val="1"/>
      <w:numFmt w:val="bullet"/>
      <w:lvlText w:val="•"/>
      <w:lvlJc w:val="left"/>
      <w:pPr>
        <w:tabs>
          <w:tab w:val="num" w:pos="5040"/>
        </w:tabs>
        <w:ind w:left="5040" w:hanging="360"/>
      </w:pPr>
      <w:rPr>
        <w:rFonts w:ascii="Arial" w:hAnsi="Arial" w:hint="default"/>
      </w:rPr>
    </w:lvl>
    <w:lvl w:ilvl="7" w:tplc="CFC4228E" w:tentative="1">
      <w:start w:val="1"/>
      <w:numFmt w:val="bullet"/>
      <w:lvlText w:val="•"/>
      <w:lvlJc w:val="left"/>
      <w:pPr>
        <w:tabs>
          <w:tab w:val="num" w:pos="5760"/>
        </w:tabs>
        <w:ind w:left="5760" w:hanging="360"/>
      </w:pPr>
      <w:rPr>
        <w:rFonts w:ascii="Arial" w:hAnsi="Arial" w:hint="default"/>
      </w:rPr>
    </w:lvl>
    <w:lvl w:ilvl="8" w:tplc="FD241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8A5AFE"/>
    <w:multiLevelType w:val="hybridMultilevel"/>
    <w:tmpl w:val="192059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A3568"/>
    <w:multiLevelType w:val="hybridMultilevel"/>
    <w:tmpl w:val="D2E64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D3602FF"/>
    <w:multiLevelType w:val="hybridMultilevel"/>
    <w:tmpl w:val="60F876A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15:restartNumberingAfterBreak="0">
    <w:nsid w:val="7FE11CC4"/>
    <w:multiLevelType w:val="hybridMultilevel"/>
    <w:tmpl w:val="9CA875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3"/>
  </w:num>
  <w:num w:numId="3">
    <w:abstractNumId w:val="11"/>
  </w:num>
  <w:num w:numId="4">
    <w:abstractNumId w:val="13"/>
  </w:num>
  <w:num w:numId="5">
    <w:abstractNumId w:val="9"/>
  </w:num>
  <w:num w:numId="6">
    <w:abstractNumId w:val="6"/>
  </w:num>
  <w:num w:numId="7">
    <w:abstractNumId w:val="2"/>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70D4F"/>
    <w:rsid w:val="00086932"/>
    <w:rsid w:val="00096989"/>
    <w:rsid w:val="000A03EE"/>
    <w:rsid w:val="000B70C4"/>
    <w:rsid w:val="000F7B83"/>
    <w:rsid w:val="00124203"/>
    <w:rsid w:val="00132818"/>
    <w:rsid w:val="00136C73"/>
    <w:rsid w:val="00171E0D"/>
    <w:rsid w:val="00176331"/>
    <w:rsid w:val="001826E3"/>
    <w:rsid w:val="00191C4B"/>
    <w:rsid w:val="001A4F5C"/>
    <w:rsid w:val="001C06BF"/>
    <w:rsid w:val="001F434A"/>
    <w:rsid w:val="002122CE"/>
    <w:rsid w:val="002125E6"/>
    <w:rsid w:val="00215AD8"/>
    <w:rsid w:val="0022214E"/>
    <w:rsid w:val="002246ED"/>
    <w:rsid w:val="002404D9"/>
    <w:rsid w:val="00242E40"/>
    <w:rsid w:val="00260526"/>
    <w:rsid w:val="002716C9"/>
    <w:rsid w:val="00297F09"/>
    <w:rsid w:val="002A7447"/>
    <w:rsid w:val="002B4FBA"/>
    <w:rsid w:val="002B5033"/>
    <w:rsid w:val="002B7E23"/>
    <w:rsid w:val="002E2E3A"/>
    <w:rsid w:val="002E6430"/>
    <w:rsid w:val="002F63C9"/>
    <w:rsid w:val="00305ABC"/>
    <w:rsid w:val="00324FBB"/>
    <w:rsid w:val="0033457B"/>
    <w:rsid w:val="00353A14"/>
    <w:rsid w:val="00377B4F"/>
    <w:rsid w:val="00381F9D"/>
    <w:rsid w:val="00383F1A"/>
    <w:rsid w:val="00386FDF"/>
    <w:rsid w:val="003A1D4B"/>
    <w:rsid w:val="003A33C4"/>
    <w:rsid w:val="003A6959"/>
    <w:rsid w:val="003C30C0"/>
    <w:rsid w:val="003F05BC"/>
    <w:rsid w:val="004065EB"/>
    <w:rsid w:val="00406E3D"/>
    <w:rsid w:val="004107D6"/>
    <w:rsid w:val="0042233B"/>
    <w:rsid w:val="0042527C"/>
    <w:rsid w:val="00425FD4"/>
    <w:rsid w:val="00433D1D"/>
    <w:rsid w:val="004402F9"/>
    <w:rsid w:val="00446923"/>
    <w:rsid w:val="0045751B"/>
    <w:rsid w:val="004738C9"/>
    <w:rsid w:val="004C66A3"/>
    <w:rsid w:val="004C7FDD"/>
    <w:rsid w:val="004D2838"/>
    <w:rsid w:val="004E180E"/>
    <w:rsid w:val="004E35B6"/>
    <w:rsid w:val="004E7AD8"/>
    <w:rsid w:val="004F63C1"/>
    <w:rsid w:val="005054A9"/>
    <w:rsid w:val="00510F80"/>
    <w:rsid w:val="00514C4E"/>
    <w:rsid w:val="00521987"/>
    <w:rsid w:val="00536E8A"/>
    <w:rsid w:val="005410CF"/>
    <w:rsid w:val="00546C3E"/>
    <w:rsid w:val="00556210"/>
    <w:rsid w:val="00563F80"/>
    <w:rsid w:val="00567E97"/>
    <w:rsid w:val="00570083"/>
    <w:rsid w:val="005A454A"/>
    <w:rsid w:val="005A7E55"/>
    <w:rsid w:val="005C2748"/>
    <w:rsid w:val="005C35E0"/>
    <w:rsid w:val="005E48B2"/>
    <w:rsid w:val="005E7A83"/>
    <w:rsid w:val="0061708F"/>
    <w:rsid w:val="00621CAB"/>
    <w:rsid w:val="006239C0"/>
    <w:rsid w:val="00644A76"/>
    <w:rsid w:val="006511AD"/>
    <w:rsid w:val="006521CC"/>
    <w:rsid w:val="00652FA8"/>
    <w:rsid w:val="00665E06"/>
    <w:rsid w:val="00666827"/>
    <w:rsid w:val="00671039"/>
    <w:rsid w:val="006843DF"/>
    <w:rsid w:val="006B42AC"/>
    <w:rsid w:val="006C0D45"/>
    <w:rsid w:val="006E34AA"/>
    <w:rsid w:val="00715A5B"/>
    <w:rsid w:val="00737BC3"/>
    <w:rsid w:val="0074307E"/>
    <w:rsid w:val="00770701"/>
    <w:rsid w:val="0077223B"/>
    <w:rsid w:val="00782388"/>
    <w:rsid w:val="007932FD"/>
    <w:rsid w:val="00793549"/>
    <w:rsid w:val="007B2441"/>
    <w:rsid w:val="007B51BB"/>
    <w:rsid w:val="007C45F4"/>
    <w:rsid w:val="007D27BA"/>
    <w:rsid w:val="007D58EA"/>
    <w:rsid w:val="007E3B0A"/>
    <w:rsid w:val="00805096"/>
    <w:rsid w:val="00842F04"/>
    <w:rsid w:val="008431A6"/>
    <w:rsid w:val="00857A95"/>
    <w:rsid w:val="008651C4"/>
    <w:rsid w:val="00870A98"/>
    <w:rsid w:val="008E647D"/>
    <w:rsid w:val="008F2F0A"/>
    <w:rsid w:val="00904C66"/>
    <w:rsid w:val="00914DC3"/>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E43FC"/>
    <w:rsid w:val="009F3B3C"/>
    <w:rsid w:val="009F68F5"/>
    <w:rsid w:val="00A118EF"/>
    <w:rsid w:val="00A12AD8"/>
    <w:rsid w:val="00A2142B"/>
    <w:rsid w:val="00A22929"/>
    <w:rsid w:val="00A22A77"/>
    <w:rsid w:val="00A317FE"/>
    <w:rsid w:val="00A410D6"/>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42D92"/>
    <w:rsid w:val="00B4585A"/>
    <w:rsid w:val="00B540E2"/>
    <w:rsid w:val="00B5453E"/>
    <w:rsid w:val="00B74AFD"/>
    <w:rsid w:val="00BA2279"/>
    <w:rsid w:val="00BB08C6"/>
    <w:rsid w:val="00BB6877"/>
    <w:rsid w:val="00BB6F4D"/>
    <w:rsid w:val="00BB76F4"/>
    <w:rsid w:val="00BD115F"/>
    <w:rsid w:val="00BE140D"/>
    <w:rsid w:val="00C032A4"/>
    <w:rsid w:val="00C03FAF"/>
    <w:rsid w:val="00C15EB6"/>
    <w:rsid w:val="00C4659C"/>
    <w:rsid w:val="00C71277"/>
    <w:rsid w:val="00C772E3"/>
    <w:rsid w:val="00C92B91"/>
    <w:rsid w:val="00CA70E3"/>
    <w:rsid w:val="00CB2175"/>
    <w:rsid w:val="00CB76CB"/>
    <w:rsid w:val="00CC03EB"/>
    <w:rsid w:val="00CD52EE"/>
    <w:rsid w:val="00CD57D0"/>
    <w:rsid w:val="00CD6EC8"/>
    <w:rsid w:val="00CD7075"/>
    <w:rsid w:val="00CD7E04"/>
    <w:rsid w:val="00CE2CFD"/>
    <w:rsid w:val="00CE52FE"/>
    <w:rsid w:val="00D2332B"/>
    <w:rsid w:val="00D37631"/>
    <w:rsid w:val="00D534BC"/>
    <w:rsid w:val="00D8559E"/>
    <w:rsid w:val="00D97202"/>
    <w:rsid w:val="00DA368A"/>
    <w:rsid w:val="00DD782A"/>
    <w:rsid w:val="00DE44DC"/>
    <w:rsid w:val="00DE45BA"/>
    <w:rsid w:val="00DF27C9"/>
    <w:rsid w:val="00DF3FC3"/>
    <w:rsid w:val="00E04FA0"/>
    <w:rsid w:val="00E10117"/>
    <w:rsid w:val="00E21A7D"/>
    <w:rsid w:val="00E2672F"/>
    <w:rsid w:val="00E30548"/>
    <w:rsid w:val="00E35C0E"/>
    <w:rsid w:val="00E5312F"/>
    <w:rsid w:val="00E60DAB"/>
    <w:rsid w:val="00E61284"/>
    <w:rsid w:val="00E642AE"/>
    <w:rsid w:val="00E66E33"/>
    <w:rsid w:val="00E67310"/>
    <w:rsid w:val="00E75E10"/>
    <w:rsid w:val="00E971B2"/>
    <w:rsid w:val="00EA73FF"/>
    <w:rsid w:val="00EB6571"/>
    <w:rsid w:val="00ED7FA1"/>
    <w:rsid w:val="00EE286A"/>
    <w:rsid w:val="00EF24F4"/>
    <w:rsid w:val="00EF4898"/>
    <w:rsid w:val="00F20AC6"/>
    <w:rsid w:val="00F21339"/>
    <w:rsid w:val="00F75080"/>
    <w:rsid w:val="00F867E8"/>
    <w:rsid w:val="00FA3D4F"/>
    <w:rsid w:val="00FC0D76"/>
    <w:rsid w:val="00FC3221"/>
    <w:rsid w:val="00FC34A3"/>
    <w:rsid w:val="00FC7232"/>
    <w:rsid w:val="00FD0ADC"/>
    <w:rsid w:val="00FD50A5"/>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table" w:styleId="TableGrid">
    <w:name w:val="Table Grid"/>
    <w:basedOn w:val="TableNormal"/>
    <w:uiPriority w:val="39"/>
    <w:rsid w:val="00F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8995">
      <w:bodyDiv w:val="1"/>
      <w:marLeft w:val="0"/>
      <w:marRight w:val="0"/>
      <w:marTop w:val="0"/>
      <w:marBottom w:val="0"/>
      <w:divBdr>
        <w:top w:val="none" w:sz="0" w:space="0" w:color="auto"/>
        <w:left w:val="none" w:sz="0" w:space="0" w:color="auto"/>
        <w:bottom w:val="none" w:sz="0" w:space="0" w:color="auto"/>
        <w:right w:val="none" w:sz="0" w:space="0" w:color="auto"/>
      </w:divBdr>
      <w:divsChild>
        <w:div w:id="2075003318">
          <w:marLeft w:val="360"/>
          <w:marRight w:val="0"/>
          <w:marTop w:val="200"/>
          <w:marBottom w:val="0"/>
          <w:divBdr>
            <w:top w:val="none" w:sz="0" w:space="0" w:color="auto"/>
            <w:left w:val="none" w:sz="0" w:space="0" w:color="auto"/>
            <w:bottom w:val="none" w:sz="0" w:space="0" w:color="auto"/>
            <w:right w:val="none" w:sz="0" w:space="0" w:color="auto"/>
          </w:divBdr>
        </w:div>
      </w:divsChild>
    </w:div>
    <w:div w:id="402875071">
      <w:bodyDiv w:val="1"/>
      <w:marLeft w:val="0"/>
      <w:marRight w:val="0"/>
      <w:marTop w:val="0"/>
      <w:marBottom w:val="0"/>
      <w:divBdr>
        <w:top w:val="none" w:sz="0" w:space="0" w:color="auto"/>
        <w:left w:val="none" w:sz="0" w:space="0" w:color="auto"/>
        <w:bottom w:val="none" w:sz="0" w:space="0" w:color="auto"/>
        <w:right w:val="none" w:sz="0" w:space="0" w:color="auto"/>
      </w:divBdr>
    </w:div>
    <w:div w:id="453837889">
      <w:bodyDiv w:val="1"/>
      <w:marLeft w:val="0"/>
      <w:marRight w:val="0"/>
      <w:marTop w:val="0"/>
      <w:marBottom w:val="0"/>
      <w:divBdr>
        <w:top w:val="none" w:sz="0" w:space="0" w:color="auto"/>
        <w:left w:val="none" w:sz="0" w:space="0" w:color="auto"/>
        <w:bottom w:val="none" w:sz="0" w:space="0" w:color="auto"/>
        <w:right w:val="none" w:sz="0" w:space="0" w:color="auto"/>
      </w:divBdr>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101532423">
      <w:bodyDiv w:val="1"/>
      <w:marLeft w:val="0"/>
      <w:marRight w:val="0"/>
      <w:marTop w:val="0"/>
      <w:marBottom w:val="0"/>
      <w:divBdr>
        <w:top w:val="none" w:sz="0" w:space="0" w:color="auto"/>
        <w:left w:val="none" w:sz="0" w:space="0" w:color="auto"/>
        <w:bottom w:val="none" w:sz="0" w:space="0" w:color="auto"/>
        <w:right w:val="none" w:sz="0" w:space="0" w:color="auto"/>
      </w:divBdr>
      <w:divsChild>
        <w:div w:id="288053840">
          <w:marLeft w:val="360"/>
          <w:marRight w:val="0"/>
          <w:marTop w:val="200"/>
          <w:marBottom w:val="0"/>
          <w:divBdr>
            <w:top w:val="none" w:sz="0" w:space="0" w:color="auto"/>
            <w:left w:val="none" w:sz="0" w:space="0" w:color="auto"/>
            <w:bottom w:val="none" w:sz="0" w:space="0" w:color="auto"/>
            <w:right w:val="none" w:sz="0" w:space="0" w:color="auto"/>
          </w:divBdr>
        </w:div>
      </w:divsChild>
    </w:div>
    <w:div w:id="1161698779">
      <w:bodyDiv w:val="1"/>
      <w:marLeft w:val="0"/>
      <w:marRight w:val="0"/>
      <w:marTop w:val="0"/>
      <w:marBottom w:val="0"/>
      <w:divBdr>
        <w:top w:val="none" w:sz="0" w:space="0" w:color="auto"/>
        <w:left w:val="none" w:sz="0" w:space="0" w:color="auto"/>
        <w:bottom w:val="none" w:sz="0" w:space="0" w:color="auto"/>
        <w:right w:val="none" w:sz="0" w:space="0" w:color="auto"/>
      </w:divBdr>
      <w:divsChild>
        <w:div w:id="617955191">
          <w:marLeft w:val="360"/>
          <w:marRight w:val="0"/>
          <w:marTop w:val="200"/>
          <w:marBottom w:val="0"/>
          <w:divBdr>
            <w:top w:val="none" w:sz="0" w:space="0" w:color="auto"/>
            <w:left w:val="none" w:sz="0" w:space="0" w:color="auto"/>
            <w:bottom w:val="none" w:sz="0" w:space="0" w:color="auto"/>
            <w:right w:val="none" w:sz="0" w:space="0" w:color="auto"/>
          </w:divBdr>
        </w:div>
        <w:div w:id="251935868">
          <w:marLeft w:val="720"/>
          <w:marRight w:val="0"/>
          <w:marTop w:val="0"/>
          <w:marBottom w:val="160"/>
          <w:divBdr>
            <w:top w:val="none" w:sz="0" w:space="0" w:color="auto"/>
            <w:left w:val="none" w:sz="0" w:space="0" w:color="auto"/>
            <w:bottom w:val="none" w:sz="0" w:space="0" w:color="auto"/>
            <w:right w:val="none" w:sz="0" w:space="0" w:color="auto"/>
          </w:divBdr>
        </w:div>
        <w:div w:id="1045760913">
          <w:marLeft w:val="720"/>
          <w:marRight w:val="0"/>
          <w:marTop w:val="0"/>
          <w:marBottom w:val="160"/>
          <w:divBdr>
            <w:top w:val="none" w:sz="0" w:space="0" w:color="auto"/>
            <w:left w:val="none" w:sz="0" w:space="0" w:color="auto"/>
            <w:bottom w:val="none" w:sz="0" w:space="0" w:color="auto"/>
            <w:right w:val="none" w:sz="0" w:space="0" w:color="auto"/>
          </w:divBdr>
        </w:div>
        <w:div w:id="1313364894">
          <w:marLeft w:val="720"/>
          <w:marRight w:val="0"/>
          <w:marTop w:val="0"/>
          <w:marBottom w:val="160"/>
          <w:divBdr>
            <w:top w:val="none" w:sz="0" w:space="0" w:color="auto"/>
            <w:left w:val="none" w:sz="0" w:space="0" w:color="auto"/>
            <w:bottom w:val="none" w:sz="0" w:space="0" w:color="auto"/>
            <w:right w:val="none" w:sz="0" w:space="0" w:color="auto"/>
          </w:divBdr>
        </w:div>
        <w:div w:id="1167096345">
          <w:marLeft w:val="0"/>
          <w:marRight w:val="0"/>
          <w:marTop w:val="0"/>
          <w:marBottom w:val="160"/>
          <w:divBdr>
            <w:top w:val="none" w:sz="0" w:space="0" w:color="auto"/>
            <w:left w:val="none" w:sz="0" w:space="0" w:color="auto"/>
            <w:bottom w:val="none" w:sz="0" w:space="0" w:color="auto"/>
            <w:right w:val="none" w:sz="0" w:space="0" w:color="auto"/>
          </w:divBdr>
        </w:div>
        <w:div w:id="709306824">
          <w:marLeft w:val="720"/>
          <w:marRight w:val="0"/>
          <w:marTop w:val="0"/>
          <w:marBottom w:val="160"/>
          <w:divBdr>
            <w:top w:val="none" w:sz="0" w:space="0" w:color="auto"/>
            <w:left w:val="none" w:sz="0" w:space="0" w:color="auto"/>
            <w:bottom w:val="none" w:sz="0" w:space="0" w:color="auto"/>
            <w:right w:val="none" w:sz="0" w:space="0" w:color="auto"/>
          </w:divBdr>
        </w:div>
        <w:div w:id="2098667797">
          <w:marLeft w:val="720"/>
          <w:marRight w:val="0"/>
          <w:marTop w:val="0"/>
          <w:marBottom w:val="160"/>
          <w:divBdr>
            <w:top w:val="none" w:sz="0" w:space="0" w:color="auto"/>
            <w:left w:val="none" w:sz="0" w:space="0" w:color="auto"/>
            <w:bottom w:val="none" w:sz="0" w:space="0" w:color="auto"/>
            <w:right w:val="none" w:sz="0" w:space="0" w:color="auto"/>
          </w:divBdr>
        </w:div>
      </w:divsChild>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Denise Smieja</cp:lastModifiedBy>
  <cp:revision>2</cp:revision>
  <dcterms:created xsi:type="dcterms:W3CDTF">2021-02-19T20:36:00Z</dcterms:created>
  <dcterms:modified xsi:type="dcterms:W3CDTF">2021-02-19T20:36:00Z</dcterms:modified>
</cp:coreProperties>
</file>